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6BDA" w14:textId="77777777" w:rsidR="00F167C9" w:rsidRDefault="008C7CF0">
      <w:pPr>
        <w:pStyle w:val="Title"/>
      </w:pPr>
      <w:r>
        <w:t>Ph.D. Preliminary Exam in Complex Analysis, Spring 1998</w:t>
      </w:r>
    </w:p>
    <w:p w14:paraId="4A64EECB" w14:textId="77777777" w:rsidR="00F167C9" w:rsidRDefault="008C7CF0">
      <w:pPr>
        <w:numPr>
          <w:ilvl w:val="0"/>
          <w:numId w:val="2"/>
        </w:numPr>
      </w:pPr>
      <w:bookmarkStart w:id="0" w:name="X214ab020776bd02f5bc96c903c0127789262400"/>
      <w:bookmarkStart w:id="1" w:name="main-content"/>
      <w:r>
        <w:t>Let</w:t>
      </w:r>
    </w:p>
    <w:p w14:paraId="1D29B166" w14:textId="77777777" w:rsidR="00F167C9" w:rsidRDefault="00000000">
      <w:pPr>
        <w:pStyle w:val="Compac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)=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xy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 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xy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d>
              </m:e>
            </m:mr>
            <m:mr>
              <m:e>
                <m:d>
                  <m:dPr>
                    <m:begChr m:val="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/>
                      </w:rPr>
                      <m:t>∈R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14:paraId="63874CC0" w14:textId="77777777" w:rsidR="00F167C9" w:rsidRDefault="008C7CF0">
      <w:pPr>
        <w:numPr>
          <w:ilvl w:val="1"/>
          <w:numId w:val="3"/>
        </w:numPr>
      </w:pPr>
      <w:r>
        <w:t xml:space="preserve">Identifying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in the usual way,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)↦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</m:oMath>
      <w:r>
        <w:t xml:space="preserve">, give a basis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for the subspace of </w:t>
      </w:r>
      <m:oMath>
        <m:r>
          <w:rPr>
            <w:rFonts w:ascii="Cambria Math" w:hAnsi="Cambria Math"/>
          </w:rPr>
          <m:t>V</m:t>
        </m:r>
      </m:oMath>
      <w:r>
        <w:t xml:space="preserve"> consisting of holomorphic functions.</w:t>
      </w:r>
    </w:p>
    <w:p w14:paraId="58985284" w14:textId="77777777" w:rsidR="00F167C9" w:rsidRDefault="008C7CF0">
      <w:pPr>
        <w:numPr>
          <w:ilvl w:val="1"/>
          <w:numId w:val="3"/>
        </w:numPr>
      </w:pPr>
      <w:r>
        <w:t xml:space="preserve">Give a basis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for the subspace of </w:t>
      </w:r>
      <m:oMath>
        <m:r>
          <w:rPr>
            <w:rFonts w:ascii="Cambria Math" w:hAnsi="Cambria Math"/>
          </w:rPr>
          <m:t>V</m:t>
        </m:r>
      </m:oMath>
      <w:r>
        <w:t xml:space="preserve"> consisting of holomorphic functions.</w:t>
      </w:r>
    </w:p>
    <w:p w14:paraId="66A279F4" w14:textId="77777777" w:rsidR="00F167C9" w:rsidRDefault="008C7CF0">
      <w:pPr>
        <w:numPr>
          <w:ilvl w:val="0"/>
          <w:numId w:val="2"/>
        </w:numPr>
      </w:pPr>
      <w:r>
        <w:t xml:space="preserve">Use the residue theorem to compute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>.</w:t>
      </w:r>
    </w:p>
    <w:p w14:paraId="022D63FB" w14:textId="77777777" w:rsidR="00F167C9" w:rsidRDefault="008C7CF0">
      <w:pPr>
        <w:numPr>
          <w:ilvl w:val="0"/>
          <w:numId w:val="2"/>
        </w:numPr>
      </w:pPr>
      <w:r>
        <w:t xml:space="preserve">Given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denote the circle with diameter along the </w:t>
      </w:r>
      <m:oMath>
        <m:r>
          <w:rPr>
            <w:rFonts w:ascii="Cambria Math" w:hAnsi="Cambria Math"/>
          </w:rPr>
          <m:t>y</m:t>
        </m:r>
      </m:oMath>
      <w:r>
        <w:t xml:space="preserve">-axis, passing through </w:t>
      </w:r>
      <m:oMath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ia</m:t>
        </m:r>
      </m:oMath>
      <w:r>
        <w:t xml:space="preserve">. Let </w:t>
      </w:r>
      <m:oMath>
        <m:r>
          <w:rPr>
            <w:rFonts w:ascii="Cambria Math" w:hAnsi="Cambria Math"/>
          </w:rPr>
          <m:t>R</m:t>
        </m:r>
      </m:oMath>
      <w:r>
        <w:t xml:space="preserve"> denote the region inside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outside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. Give a 1-1 conformal mapping from </w:t>
      </w:r>
      <m:oMath>
        <m:r>
          <w:rPr>
            <w:rFonts w:ascii="Cambria Math" w:hAnsi="Cambria Math"/>
          </w:rPr>
          <m:t>R</m:t>
        </m:r>
      </m:oMath>
      <w:r>
        <w:t xml:space="preserve"> onto the upper half-plane.</w:t>
      </w:r>
    </w:p>
    <w:p w14:paraId="22613B99" w14:textId="77777777" w:rsidR="00F167C9" w:rsidRDefault="00F167C9">
      <w:pPr>
        <w:pStyle w:val="Compact"/>
        <w:numPr>
          <w:ilvl w:val="0"/>
          <w:numId w:val="2"/>
        </w:numPr>
      </w:pPr>
    </w:p>
    <w:p w14:paraId="073824E5" w14:textId="77777777" w:rsidR="00F167C9" w:rsidRDefault="008C7CF0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γ</m:t>
        </m:r>
      </m:oMath>
      <w:r>
        <w:t xml:space="preserve"> denote the circle centered at </w:t>
      </w:r>
      <m:oMath>
        <m:r>
          <w:rPr>
            <w:rFonts w:ascii="Cambria Math" w:hAnsi="Cambria Math"/>
          </w:rPr>
          <m:t>0</m:t>
        </m:r>
      </m:oMath>
      <w:r>
        <w:t xml:space="preserve"> with radius </w:t>
      </w:r>
      <m:oMath>
        <m:r>
          <w:rPr>
            <w:rFonts w:ascii="Cambria Math" w:hAnsi="Cambria Math"/>
          </w:rPr>
          <m:t>7</m:t>
        </m:r>
      </m:oMath>
      <w:r>
        <w:t xml:space="preserve">, oriented counterclockwise. Compute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γ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dz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>
        <w:t xml:space="preserve">, with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normalized to be positive at </w:t>
      </w:r>
      <m:oMath>
        <m:r>
          <w:rPr>
            <w:rFonts w:ascii="Cambria Math" w:hAnsi="Cambria Math"/>
          </w:rPr>
          <m:t>7i</m:t>
        </m:r>
      </m:oMath>
      <w:r>
        <w:t>.</w:t>
      </w:r>
    </w:p>
    <w:p w14:paraId="0FEC142D" w14:textId="77777777" w:rsidR="00F167C9" w:rsidRDefault="008C7CF0">
      <w:pPr>
        <w:numPr>
          <w:ilvl w:val="1"/>
          <w:numId w:val="4"/>
        </w:numPr>
      </w:pPr>
      <w: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 denote the complement of the set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∈R∣|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there is a branch of </w:t>
      </w:r>
      <m:oMath>
        <m:r>
          <m:rPr>
            <m:sty m:val="p"/>
          </m:rPr>
          <w:rPr>
            <w:rFonts w:ascii="Cambria Math" w:hAnsi="Cambria Math"/>
          </w:rPr>
          <m:t>arcsin(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on </w:t>
      </w:r>
      <m:oMath>
        <m:r>
          <m:rPr>
            <m:scr m:val="script"/>
            <m:sty m:val="p"/>
          </m:rPr>
          <w:rPr>
            <w:rFonts w:ascii="Cambria Math" w:hAnsi="Cambria Math"/>
          </w:rPr>
          <m:t>U</m:t>
        </m:r>
      </m:oMath>
      <w:r>
        <w:t xml:space="preserve">, i.e., a function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))=</m:t>
        </m:r>
        <m:r>
          <w:rPr>
            <w:rFonts w:ascii="Cambria Math" w:hAnsi="Cambria Math"/>
          </w:rPr>
          <m:t>z</m:t>
        </m:r>
      </m:oMath>
      <w:r>
        <w:t>.</w:t>
      </w:r>
    </w:p>
    <w:p w14:paraId="6ECEB18D" w14:textId="77777777" w:rsidR="00F167C9" w:rsidRDefault="008C7CF0">
      <w:pPr>
        <w:numPr>
          <w:ilvl w:val="0"/>
          <w:numId w:val="2"/>
        </w:numPr>
      </w:pPr>
      <w:r>
        <w:t xml:space="preserve">Given an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,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, and let </w:t>
      </w:r>
      <m:oMath>
        <m:r>
          <w:rPr>
            <w:rFonts w:ascii="Cambria Math" w:hAnsi="Cambria Math"/>
          </w:rPr>
          <m:t>r</m:t>
        </m:r>
      </m:oMath>
      <w:r>
        <w:t xml:space="preserve"> denote the unique positive root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Show that all the roots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lie in the disk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r</m:t>
        </m:r>
      </m:oMath>
      <w:r>
        <w:t>.</w:t>
      </w:r>
    </w:p>
    <w:p w14:paraId="0A7E58B3" w14:textId="77777777" w:rsidR="00F167C9" w:rsidRDefault="00F167C9">
      <w:pPr>
        <w:pStyle w:val="Compact"/>
        <w:numPr>
          <w:ilvl w:val="0"/>
          <w:numId w:val="2"/>
        </w:numPr>
      </w:pPr>
    </w:p>
    <w:p w14:paraId="2C1D82DA" w14:textId="77777777" w:rsidR="00F167C9" w:rsidRDefault="008C7CF0">
      <w:pPr>
        <w:numPr>
          <w:ilvl w:val="1"/>
          <w:numId w:val="5"/>
        </w:numPr>
      </w:pPr>
      <w:r>
        <w:t xml:space="preserve">Establish the identity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csc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πz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  <w:r>
        <w:t>.</w:t>
      </w:r>
    </w:p>
    <w:p w14:paraId="0331A50A" w14:textId="77777777" w:rsidR="00F167C9" w:rsidRDefault="008C7CF0">
      <w:pPr>
        <w:numPr>
          <w:ilvl w:val="1"/>
          <w:numId w:val="5"/>
        </w:numPr>
      </w:pPr>
      <w:r>
        <w:t xml:space="preserve">Compute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  <w:r>
        <w:t>.</w:t>
      </w:r>
    </w:p>
    <w:p w14:paraId="22951AD2" w14:textId="77777777" w:rsidR="00F167C9" w:rsidRDefault="00F167C9">
      <w:pPr>
        <w:pStyle w:val="Compact"/>
        <w:numPr>
          <w:ilvl w:val="0"/>
          <w:numId w:val="2"/>
        </w:numPr>
      </w:pPr>
    </w:p>
    <w:p w14:paraId="4D32A7E2" w14:textId="77777777" w:rsidR="00F167C9" w:rsidRDefault="008C7CF0">
      <w:pPr>
        <w:numPr>
          <w:ilvl w:val="1"/>
          <w:numId w:val="6"/>
        </w:numPr>
      </w:pPr>
      <w:r>
        <w:t xml:space="preserve">Say what it means for a family of analytic functions on a region </w:t>
      </w:r>
      <m:oMath>
        <m:r>
          <w:rPr>
            <w:rFonts w:ascii="Cambria Math" w:hAnsi="Cambria Math"/>
          </w:rPr>
          <m:t>G</m:t>
        </m:r>
      </m:oMath>
      <w:r>
        <w:t xml:space="preserve"> to be normal.</w:t>
      </w:r>
    </w:p>
    <w:p w14:paraId="2B5F5F6C" w14:textId="77777777" w:rsidR="00F167C9" w:rsidRDefault="008C7CF0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</m:oMath>
      <w:r>
        <w:t xml:space="preserve"> denote the open unit </w:t>
      </w:r>
      <w:proofErr w:type="gramStart"/>
      <w:r>
        <w:t>disk, and</w:t>
      </w:r>
      <w:proofErr w:type="gramEnd"/>
      <w:r>
        <w:t xml:space="preserve">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be a family of analytic functions on </w:t>
      </w:r>
      <m:oMath>
        <m:r>
          <w:rPr>
            <w:rFonts w:ascii="Cambria Math" w:hAnsi="Cambria Math"/>
          </w:rPr>
          <m:t>D</m:t>
        </m:r>
      </m:oMath>
      <w:r>
        <w:t xml:space="preserve">. Assume there is an analytic function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on </w:t>
      </w:r>
      <m:oMath>
        <m:r>
          <w:rPr>
            <w:rFonts w:ascii="Cambria Math" w:hAnsi="Cambria Math"/>
          </w:rPr>
          <m:t>D</m:t>
        </m:r>
      </m:oMath>
      <w:r>
        <w:t xml:space="preserve">, such that for all integers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and all </w:t>
      </w:r>
      <m:oMath>
        <m:r>
          <w:rPr>
            <w:rFonts w:ascii="Cambria Math" w:hAnsi="Cambria Math"/>
          </w:rPr>
          <m:t>f</m:t>
        </m:r>
        <m:r>
          <m:rPr>
            <m:scr m:val="script"/>
            <m:sty m:val="p"/>
          </m:rPr>
          <w:rPr>
            <w:rFonts w:ascii="Cambria Math" w:hAnsi="Cambria Math"/>
          </w:rPr>
          <m:t>∈F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)|≤|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. Prove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is normal.</w:t>
      </w:r>
    </w:p>
    <w:p w14:paraId="04DC6F4E" w14:textId="77777777" w:rsidR="00F167C9" w:rsidRDefault="008C7CF0">
      <w:pPr>
        <w:numPr>
          <w:ilvl w:val="0"/>
          <w:numId w:val="2"/>
        </w:numPr>
      </w:pPr>
      <w:r>
        <w:lastRenderedPageBreak/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Λ⊂</m:t>
        </m:r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be a lattice. Let </w:t>
      </w:r>
      <m:oMath>
        <m:r>
          <w:rPr>
            <w:rFonts w:ascii="Cambria Math" w:hAnsi="Cambria Math"/>
          </w:rPr>
          <m:t>w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and let </w:t>
      </w:r>
      <m:oMath>
        <m:r>
          <w:rPr>
            <w:rFonts w:ascii="Cambria Math" w:hAnsi="Cambria Math"/>
          </w:rPr>
          <m:t>φ</m:t>
        </m:r>
      </m:oMath>
      <w:r>
        <w:t xml:space="preserve"> be a harmonic function defined on the complement of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+Λ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Assume </w:t>
      </w:r>
      <m:oMath>
        <m:r>
          <w:rPr>
            <w:rFonts w:ascii="Cambria Math" w:hAnsi="Cambria Math"/>
          </w:rPr>
          <m:t>φ</m:t>
        </m:r>
      </m:oMath>
      <w:r>
        <w:t xml:space="preserve"> is periodic with respect to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>
        <w:t>.</w:t>
      </w:r>
    </w:p>
    <w:p w14:paraId="17A6B83D" w14:textId="77777777" w:rsidR="00F167C9" w:rsidRDefault="008C7CF0">
      <w:pPr>
        <w:numPr>
          <w:ilvl w:val="1"/>
          <w:numId w:val="7"/>
        </w:numPr>
      </w:pPr>
      <w:r>
        <w:t xml:space="preserve">Prove that if </w:t>
      </w:r>
      <m:oMath>
        <m:r>
          <w:rPr>
            <w:rFonts w:ascii="Cambria Math" w:hAnsi="Cambria Math"/>
          </w:rPr>
          <m:t>φ</m:t>
        </m:r>
      </m:oMath>
      <w:r>
        <w:t xml:space="preserve"> has at worst a logarithmic singularity at </w:t>
      </w:r>
      <m:oMath>
        <m:r>
          <w:rPr>
            <w:rFonts w:ascii="Cambria Math" w:hAnsi="Cambria Math"/>
          </w:rPr>
          <m:t>w</m:t>
        </m:r>
      </m:oMath>
      <w:r>
        <w:t>, i.e.,</w:t>
      </w:r>
    </w:p>
    <w:p w14:paraId="71F6B8C6" w14:textId="77777777" w:rsidR="00F167C9" w:rsidRDefault="008C7CF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φ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ψ</m:t>
          </m:r>
        </m:oMath>
      </m:oMathPara>
    </w:p>
    <w:p w14:paraId="211B821C" w14:textId="77777777" w:rsidR="00F167C9" w:rsidRDefault="008C7CF0">
      <w:pPr>
        <w:numPr>
          <w:ilvl w:val="1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c</m:t>
        </m:r>
      </m:oMath>
      <w:r>
        <w:t xml:space="preserve"> is a constant and </w:t>
      </w:r>
      <m:oMath>
        <m:r>
          <w:rPr>
            <w:rFonts w:ascii="Cambria Math" w:hAnsi="Cambria Math"/>
          </w:rPr>
          <m:t>ψ</m:t>
        </m:r>
      </m:oMath>
      <w:r>
        <w:t xml:space="preserve"> is continuous at </w:t>
      </w:r>
      <m:oMath>
        <m:r>
          <w:rPr>
            <w:rFonts w:ascii="Cambria Math" w:hAnsi="Cambria Math"/>
          </w:rPr>
          <m:t>w</m:t>
        </m:r>
      </m:oMath>
      <w:r>
        <w:t xml:space="preserve">, then </w:t>
      </w:r>
      <m:oMath>
        <m:r>
          <w:rPr>
            <w:rFonts w:ascii="Cambria Math" w:hAnsi="Cambria Math"/>
          </w:rPr>
          <m:t>φ</m:t>
        </m:r>
      </m:oMath>
      <w:r>
        <w:t xml:space="preserve"> is constant. (Consider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φ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z</m:t>
            </m:r>
          </m:den>
        </m:f>
      </m:oMath>
      <w:r>
        <w:t>.)</w:t>
      </w:r>
    </w:p>
    <w:p w14:paraId="375B4184" w14:textId="77777777" w:rsidR="00F167C9" w:rsidRDefault="008C7CF0">
      <w:pPr>
        <w:numPr>
          <w:ilvl w:val="1"/>
          <w:numId w:val="7"/>
        </w:numPr>
      </w:pPr>
      <w:r>
        <w:t xml:space="preserve">Prove that there exist holomorphic functions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defined on the complement of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+Λ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such that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</m:oMath>
      <w:r>
        <w:t>.</w:t>
      </w:r>
    </w:p>
    <w:p w14:paraId="42ED3A85" w14:textId="77777777" w:rsidR="00F167C9" w:rsidRDefault="008C7CF0">
      <w:pPr>
        <w:numPr>
          <w:ilvl w:val="1"/>
          <w:numId w:val="7"/>
        </w:numPr>
      </w:pPr>
      <w:r>
        <w:t xml:space="preserve">Prove or disprove: If </w:t>
      </w:r>
      <m:oMath>
        <m:r>
          <w:rPr>
            <w:rFonts w:ascii="Cambria Math" w:hAnsi="Cambria Math"/>
          </w:rPr>
          <m:t>φ</m:t>
        </m:r>
      </m:oMath>
      <w:r>
        <w:t xml:space="preserve"> has at worst a first order pole at </w:t>
      </w:r>
      <m:oMath>
        <m:r>
          <w:rPr>
            <w:rFonts w:ascii="Cambria Math" w:hAnsi="Cambria Math"/>
          </w:rPr>
          <m:t>w</m:t>
        </m:r>
      </m:oMath>
      <w:r>
        <w:t>, i.e.,</w:t>
      </w:r>
    </w:p>
    <w:p w14:paraId="21EAEACB" w14:textId="77777777" w:rsidR="00F167C9" w:rsidRDefault="008C7CF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φ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w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acc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)(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ψ</m:t>
          </m:r>
        </m:oMath>
      </m:oMathPara>
    </w:p>
    <w:p w14:paraId="4C3E257E" w14:textId="77777777" w:rsidR="00F167C9" w:rsidRDefault="008C7CF0">
      <w:pPr>
        <w:numPr>
          <w:ilvl w:val="1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are constants and </w:t>
      </w:r>
      <m:oMath>
        <m:r>
          <w:rPr>
            <w:rFonts w:ascii="Cambria Math" w:hAnsi="Cambria Math"/>
          </w:rPr>
          <m:t>ψ</m:t>
        </m:r>
      </m:oMath>
      <w:r>
        <w:t xml:space="preserve"> is continuous at </w:t>
      </w:r>
      <m:oMath>
        <m:r>
          <w:rPr>
            <w:rFonts w:ascii="Cambria Math" w:hAnsi="Cambria Math"/>
          </w:rPr>
          <m:t>w</m:t>
        </m:r>
      </m:oMath>
      <w:r>
        <w:t xml:space="preserve">, then </w:t>
      </w:r>
      <m:oMath>
        <m:r>
          <w:rPr>
            <w:rFonts w:ascii="Cambria Math" w:hAnsi="Cambria Math"/>
          </w:rPr>
          <m:t>φ</m:t>
        </m:r>
      </m:oMath>
      <w:r>
        <w:t xml:space="preserve"> is constant.</w:t>
      </w:r>
      <w:bookmarkEnd w:id="0"/>
      <w:bookmarkEnd w:id="1"/>
    </w:p>
    <w:sectPr w:rsidR="00F167C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D7217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9F67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37C2A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62376258">
    <w:abstractNumId w:val="0"/>
  </w:num>
  <w:num w:numId="2" w16cid:durableId="1253705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830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442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679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868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5417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9"/>
    <w:rsid w:val="003A7FE7"/>
    <w:rsid w:val="003D23F9"/>
    <w:rsid w:val="004E21F1"/>
    <w:rsid w:val="0051029F"/>
    <w:rsid w:val="0058269E"/>
    <w:rsid w:val="00674D75"/>
    <w:rsid w:val="008C7CF0"/>
    <w:rsid w:val="00F1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5143"/>
  <w15:docId w15:val="{11A54776-D82B-430C-A886-1850391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1938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Ph.D. Preliminary Exam in Complex Analysis, Spring 1998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Preliminary Exam in Complex Analysis, Spring 1998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