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79C5" w14:textId="61ADE864" w:rsidR="00085CA2" w:rsidRDefault="0038600B" w:rsidP="005B5B82">
      <w:pPr>
        <w:pStyle w:val="Title"/>
      </w:pPr>
      <w:r>
        <w:t>Probability Theory, Ph.D. Qualifying, Spring 2020</w:t>
      </w:r>
      <w:bookmarkStart w:id="0" w:name="X46bca05ec14f6f702bed2faf74947a9f7557d1f"/>
      <w:bookmarkStart w:id="1" w:name="main-content"/>
    </w:p>
    <w:p w14:paraId="3D105D06" w14:textId="77777777" w:rsidR="00085CA2" w:rsidRDefault="0038600B">
      <w:pPr>
        <w:pStyle w:val="FirstParagraph"/>
      </w:pPr>
      <w:r>
        <w:t>Completely solve any five problems.</w:t>
      </w:r>
    </w:p>
    <w:p w14:paraId="37CD7C95" w14:textId="77777777" w:rsidR="00085CA2" w:rsidRDefault="0038600B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events satisfying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P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m:rPr>
            <m:sty m:val="p"/>
          </m:rPr>
          <w:rPr>
            <w:rFonts w:ascii="Cambria Math" w:hAnsi="Cambria Math"/>
          </w:rPr>
          <m:t>)&lt;∞</m:t>
        </m:r>
      </m:oMath>
      <w:r>
        <w:t>, show that</w:t>
      </w:r>
    </w:p>
    <w:p w14:paraId="61312BF4" w14:textId="77777777" w:rsidR="00085CA2" w:rsidRDefault="0038600B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>infinitely often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</m:oMath>
      </m:oMathPara>
    </w:p>
    <w:p w14:paraId="367028F3" w14:textId="77777777" w:rsidR="00085CA2" w:rsidRDefault="00085CA2">
      <w:pPr>
        <w:pStyle w:val="Compact"/>
        <w:numPr>
          <w:ilvl w:val="0"/>
          <w:numId w:val="2"/>
        </w:numPr>
      </w:pPr>
    </w:p>
    <w:p w14:paraId="07DFCF0B" w14:textId="77777777" w:rsidR="00085CA2" w:rsidRDefault="0038600B">
      <w:pPr>
        <w:pStyle w:val="Compact"/>
        <w:numPr>
          <w:ilvl w:val="1"/>
          <w:numId w:val="3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r.v.s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β</m:t>
            </m:r>
          </m:sup>
        </m:sSup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for some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{|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α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uniformly integrable for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β</m:t>
        </m:r>
      </m:oMath>
      <w:r>
        <w:t>.</w:t>
      </w:r>
    </w:p>
    <w:p w14:paraId="30168787" w14:textId="77777777" w:rsidR="00085CA2" w:rsidRDefault="0038600B">
      <w:pPr>
        <w:pStyle w:val="Compact"/>
        <w:numPr>
          <w:ilvl w:val="1"/>
          <w:numId w:val="3"/>
        </w:numPr>
      </w:pPr>
      <w:r>
        <w:t xml:space="preserve">Prove that for any r.v. </w:t>
      </w:r>
      <m:oMath>
        <m:r>
          <w:rPr>
            <w:rFonts w:ascii="Cambria Math" w:hAnsi="Cambria Math"/>
          </w:rPr>
          <m:t>X</m:t>
        </m:r>
      </m:oMath>
    </w:p>
    <w:p w14:paraId="6B5A1829" w14:textId="77777777" w:rsidR="00085CA2" w:rsidRDefault="0038600B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</m:oMath>
      </m:oMathPara>
    </w:p>
    <w:p w14:paraId="7A5DE017" w14:textId="77777777" w:rsidR="00085CA2" w:rsidRDefault="0038600B">
      <w:pPr>
        <w:pStyle w:val="Compact"/>
        <w:numPr>
          <w:ilvl w:val="0"/>
          <w:numId w:val="2"/>
        </w:numPr>
      </w:pPr>
      <w:r>
        <w:t xml:space="preserve">Prove for nondegenerate i.i.d. r.v.s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nor/>
          </m:rPr>
          <m:t xml:space="preserve"> converges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7E6AD4A7" w14:textId="77777777" w:rsidR="00085CA2" w:rsidRDefault="0038600B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a random sample from a distribution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Var(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. Show that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,</w:t>
      </w:r>
    </w:p>
    <w:p w14:paraId="636D0613" w14:textId="77777777" w:rsidR="00085CA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 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88EE708" w14:textId="77777777" w:rsidR="00085CA2" w:rsidRDefault="0038600B">
      <w:pPr>
        <w:pStyle w:val="Compact"/>
        <w:numPr>
          <w:ilvl w:val="0"/>
          <w:numId w:val="1"/>
        </w:numPr>
      </w:pPr>
      <w:r>
        <w:t>and</w:t>
      </w:r>
    </w:p>
    <w:p w14:paraId="4D421FD5" w14:textId="77777777" w:rsidR="00085CA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CCC06DE" w14:textId="77777777" w:rsidR="00085CA2" w:rsidRDefault="0038600B">
      <w:pPr>
        <w:pStyle w:val="Compact"/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3A306058" w14:textId="77777777" w:rsidR="00085CA2" w:rsidRDefault="0038600B">
      <w:pPr>
        <w:pStyle w:val="Compact"/>
        <w:numPr>
          <w:ilvl w:val="0"/>
          <w:numId w:val="2"/>
        </w:numPr>
      </w:pPr>
      <w:r>
        <w:t xml:space="preserve">If the independent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satisfy the condition</w:t>
      </w:r>
    </w:p>
    <w:p w14:paraId="6CECE6CF" w14:textId="77777777" w:rsidR="00085CA2" w:rsidRDefault="0038600B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&lt;∞,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</m:oMath>
      </m:oMathPara>
    </w:p>
    <w:p w14:paraId="575F810B" w14:textId="77777777" w:rsidR="00085CA2" w:rsidRDefault="0038600B">
      <w:pPr>
        <w:pStyle w:val="Compact"/>
        <w:numPr>
          <w:ilvl w:val="0"/>
          <w:numId w:val="1"/>
        </w:numPr>
      </w:pPr>
      <w:r>
        <w:t>then the SLLN holds, i.e.,</w:t>
      </w:r>
    </w:p>
    <w:p w14:paraId="05E667EE" w14:textId="77777777" w:rsidR="00085CA2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)→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>a.s.</m:t>
          </m:r>
        </m:oMath>
      </m:oMathPara>
    </w:p>
    <w:p w14:paraId="732DBC45" w14:textId="77777777" w:rsidR="00085CA2" w:rsidRDefault="0038600B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iid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random variables, then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  <w:r>
        <w:t xml:space="preserve"> converges a.s. if either (i)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symmetric or (ii)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3C9CA6B7" w14:textId="77777777" w:rsidR="00085CA2" w:rsidRDefault="0038600B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independent random variables such that for some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</m:t>
        </m:r>
      </m:oMath>
      <w:r>
        <w:t xml:space="preserve">.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sup>
        </m:sSup>
      </m:oMath>
      <w:r>
        <w:t xml:space="preserve">. Show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martingale.</w:t>
      </w:r>
      <w:bookmarkEnd w:id="0"/>
      <w:bookmarkEnd w:id="1"/>
    </w:p>
    <w:sectPr w:rsidR="00085CA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E28D2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31C5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6E805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978878343">
    <w:abstractNumId w:val="0"/>
  </w:num>
  <w:num w:numId="2" w16cid:durableId="820778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86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A2"/>
    <w:rsid w:val="00085CA2"/>
    <w:rsid w:val="002C5A02"/>
    <w:rsid w:val="0038600B"/>
    <w:rsid w:val="005B5B82"/>
    <w:rsid w:val="00605802"/>
    <w:rsid w:val="008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6035"/>
  <w15:docId w15:val="{D7231177-009F-459B-BC8F-817DFD99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1144</Characters>
  <Application>Microsoft Office Word</Application>
  <DocSecurity>0</DocSecurity>
  <Lines>30</Lines>
  <Paragraphs>24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Qualifying, Spring 2020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