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8E78" w14:textId="77777777" w:rsidR="00076250" w:rsidRDefault="00750FF4">
      <w:pPr>
        <w:pStyle w:val="Title"/>
      </w:pPr>
      <w:r>
        <w:t>Real Analysis Qualifying Examination, Fall 2023</w:t>
      </w:r>
    </w:p>
    <w:p w14:paraId="19097644" w14:textId="77777777" w:rsidR="00076250" w:rsidRDefault="00750FF4">
      <w:pPr>
        <w:pStyle w:val="Heading2"/>
      </w:pPr>
      <w:bookmarkStart w:id="0" w:name="real-analysis-qualifying-examination"/>
      <w:bookmarkStart w:id="1" w:name="main-content"/>
      <w:bookmarkStart w:id="2" w:name="instructions-heading"/>
      <w:bookmarkStart w:id="3" w:name="instructions"/>
      <w:r>
        <w:t>Instructions</w:t>
      </w:r>
    </w:p>
    <w:p w14:paraId="1B0ACCAC" w14:textId="77777777" w:rsidR="00076250" w:rsidRDefault="00750FF4">
      <w:pPr>
        <w:pStyle w:val="FirstParagraph"/>
      </w:pPr>
      <w:r>
        <w:t>The five problems on this exam have equal weighting. To receive full credit give complete justification for all assertions by either citing known theorems or giving arguments from first principles.</w:t>
      </w:r>
    </w:p>
    <w:p w14:paraId="085A9E48" w14:textId="77777777" w:rsidR="00076250" w:rsidRDefault="00750FF4">
      <w:pPr>
        <w:pStyle w:val="Heading2"/>
      </w:pPr>
      <w:bookmarkStart w:id="4" w:name="problems-heading"/>
      <w:bookmarkStart w:id="5" w:name="problems"/>
      <w:bookmarkEnd w:id="2"/>
      <w:bookmarkEnd w:id="3"/>
      <w:r>
        <w:t>Problems</w:t>
      </w:r>
    </w:p>
    <w:p w14:paraId="1776E1B0" w14:textId="77777777" w:rsidR="00076250" w:rsidRDefault="00750FF4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>
        <w:t>.</w:t>
      </w:r>
    </w:p>
    <w:p w14:paraId="46BCD2E3" w14:textId="77777777" w:rsidR="00076250" w:rsidRDefault="00750FF4">
      <w:pPr>
        <w:numPr>
          <w:ilvl w:val="1"/>
          <w:numId w:val="3"/>
        </w:numPr>
      </w:pPr>
      <w:r>
        <w:t xml:space="preserve">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converge uniformly to </w:t>
      </w:r>
      <m:oMath>
        <m:r>
          <w:rPr>
            <w:rFonts w:ascii="Cambria Math" w:hAnsi="Cambria Math"/>
          </w:rPr>
          <m:t>0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for any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but does not converge uniformly to </w:t>
      </w:r>
      <m:oMath>
        <m:r>
          <w:rPr>
            <w:rFonts w:ascii="Cambria Math" w:hAnsi="Cambria Math"/>
          </w:rPr>
          <m:t>0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>.</w:t>
      </w:r>
    </w:p>
    <w:p w14:paraId="54F31FE9" w14:textId="77777777" w:rsidR="00076250" w:rsidRDefault="00750FF4">
      <w:pPr>
        <w:numPr>
          <w:ilvl w:val="1"/>
          <w:numId w:val="3"/>
        </w:numPr>
      </w:pPr>
      <w:r>
        <w:t xml:space="preserve">Prove that the series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defines a continuous function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>.</w:t>
      </w:r>
    </w:p>
    <w:p w14:paraId="0E1C187F" w14:textId="77777777" w:rsidR="00076250" w:rsidRDefault="00750FF4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script"/>
            <m:sty m:val="p"/>
          </m:rPr>
          <w:rPr>
            <w:rFonts w:ascii="Cambria Math" w:hAnsi="Cambria Math"/>
          </w:rPr>
          <m:t>,A)</m:t>
        </m:r>
      </m:oMath>
      <w:r>
        <w:t xml:space="preserve"> be a measurable space and </w:t>
      </w:r>
      <m:oMath>
        <m:r>
          <w:rPr>
            <w:rFonts w:ascii="Cambria Math" w:hAnsi="Cambria Math"/>
          </w:rPr>
          <m:t>μ</m:t>
        </m:r>
      </m:oMath>
      <w:r>
        <w:t xml:space="preserve"> is a non-negative set function on </w:t>
      </w:r>
      <m:oMath>
        <m:r>
          <m:rPr>
            <m:scr m:val="script"/>
            <m:sty m:val="p"/>
          </m:rPr>
          <w:rPr>
            <w:rFonts w:ascii="Cambria Math" w:hAnsi="Cambria Math"/>
          </w:rPr>
          <m:t>A</m:t>
        </m:r>
      </m:oMath>
      <w:r>
        <w:t xml:space="preserve"> that is finitely additive with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(∅)=</m:t>
        </m:r>
        <m:r>
          <w:rPr>
            <w:rFonts w:ascii="Cambria Math" w:hAnsi="Cambria Math"/>
          </w:rPr>
          <m:t>0</m:t>
        </m:r>
      </m:oMath>
      <w:r>
        <w:t>. Recall that such a set function is said to be continuous from below if</w:t>
      </w:r>
    </w:p>
    <w:p w14:paraId="66E4745C" w14:textId="77777777" w:rsidR="00076250" w:rsidRDefault="00750FF4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μ​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⋃</m:t>
                  </m:r>
                </m:e>
                <m:lim>
                  <m:r>
                    <w:rPr>
                      <w:rFonts w:ascii="Cambria Math" w:hAnsi="Cambria Math"/>
                    </w:rPr>
                    <m:t>j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>
            <w:rPr>
              <w:rFonts w:ascii="Cambria Math" w:hAnsi="Cambria Math"/>
            </w:rPr>
            <m:t>μ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</m:t>
          </m:r>
          <m:r>
            <m:rPr>
              <m:nor/>
            </m:rPr>
            <m:t xml:space="preserve"> whenever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m:rPr>
              <m:nor/>
            </m:rPr>
            <m:t xml:space="preserve"> is an increasing sequence of sets in </m:t>
          </m:r>
          <m:r>
            <m:rPr>
              <m:scr m:val="script"/>
              <m:sty m:val="p"/>
            </m:rPr>
            <w:rPr>
              <w:rFonts w:ascii="Cambria Math" w:hAnsi="Cambria Math"/>
            </w:rPr>
            <m:t>A.</m:t>
          </m:r>
        </m:oMath>
      </m:oMathPara>
    </w:p>
    <w:p w14:paraId="6550DE69" w14:textId="77777777" w:rsidR="00076250" w:rsidRDefault="00750FF4">
      <w:pPr>
        <w:numPr>
          <w:ilvl w:val="0"/>
          <w:numId w:val="1"/>
        </w:numPr>
      </w:pPr>
      <w:r>
        <w:t>Prove that</w:t>
      </w:r>
    </w:p>
    <w:p w14:paraId="6A715F0C" w14:textId="77777777" w:rsidR="00076250" w:rsidRDefault="00750FF4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μ</m:t>
          </m:r>
          <m:r>
            <m:rPr>
              <m:nor/>
            </m:rPr>
            <m:t xml:space="preserve"> is a measure </m:t>
          </m:r>
          <m:r>
            <m:rPr>
              <m:sty m:val="p"/>
            </m:rPr>
            <w:rPr>
              <w:rFonts w:ascii="Cambria Math" w:hAnsi="Cambria Math"/>
            </w:rPr>
            <m:t>⇔</m:t>
          </m:r>
          <m:r>
            <w:rPr>
              <w:rFonts w:ascii="Cambria Math" w:hAnsi="Cambria Math"/>
            </w:rPr>
            <m:t>μ</m:t>
          </m:r>
          <m:r>
            <m:rPr>
              <m:nor/>
            </m:rPr>
            <m:t xml:space="preserve"> is continuous from below.</m:t>
          </m:r>
        </m:oMath>
      </m:oMathPara>
    </w:p>
    <w:p w14:paraId="1A5847B2" w14:textId="77777777" w:rsidR="00076250" w:rsidRDefault="00750FF4">
      <w:pPr>
        <w:numPr>
          <w:ilvl w:val="0"/>
          <w:numId w:val="2"/>
        </w:numPr>
      </w:pPr>
      <w:r>
        <w:t>Prove that</w:t>
      </w:r>
    </w:p>
    <w:p w14:paraId="47C34690" w14:textId="77777777" w:rsidR="00076250" w:rsidRDefault="00750FF4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≤cos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976E66B" w14:textId="77777777" w:rsidR="00076250" w:rsidRDefault="00750FF4">
      <w:pPr>
        <w:numPr>
          <w:ilvl w:val="0"/>
          <w:numId w:val="1"/>
        </w:numPr>
      </w:pPr>
      <w:r>
        <w:t xml:space="preserve">for all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|≤</m:t>
        </m:r>
        <m:r>
          <w:rPr>
            <w:rFonts w:ascii="Cambria Math" w:hAnsi="Cambria Math"/>
          </w:rPr>
          <m:t>1</m:t>
        </m:r>
      </m:oMath>
      <w:r>
        <w:t xml:space="preserve"> and conclude from this that</w:t>
      </w:r>
    </w:p>
    <w:p w14:paraId="5172641F" w14:textId="77777777" w:rsidR="00076250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2π</m:t>
                  </m:r>
                </m:den>
              </m:f>
            </m:e>
          </m:rad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|≤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</m:oMath>
      </m:oMathPara>
    </w:p>
    <w:p w14:paraId="2C77DD84" w14:textId="77777777" w:rsidR="00076250" w:rsidRDefault="00750FF4">
      <w:pPr>
        <w:numPr>
          <w:ilvl w:val="0"/>
          <w:numId w:val="1"/>
        </w:numPr>
      </w:pPr>
      <w:r>
        <w:t xml:space="preserve">Hint: You may use without proof that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sup>
            </m:sSup>
          </m:e>
        </m:nary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>.</w:t>
      </w:r>
    </w:p>
    <w:p w14:paraId="0D79EC25" w14:textId="77777777" w:rsidR="00076250" w:rsidRDefault="00750FF4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. Prove that</w:t>
      </w:r>
    </w:p>
    <w:p w14:paraId="1964FD18" w14:textId="77777777" w:rsidR="00076250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]×[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a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b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)&lt;∞⇔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1</m:t>
          </m:r>
        </m:oMath>
      </m:oMathPara>
    </w:p>
    <w:p w14:paraId="524E374B" w14:textId="77777777" w:rsidR="00076250" w:rsidRDefault="00750FF4">
      <w:pPr>
        <w:numPr>
          <w:ilvl w:val="0"/>
          <w:numId w:val="1"/>
        </w:numPr>
      </w:pPr>
      <w:r>
        <w:lastRenderedPageBreak/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denotes Lebesgue measure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1DAC0D38" w14:textId="77777777" w:rsidR="00076250" w:rsidRDefault="00750FF4">
      <w:pPr>
        <w:numPr>
          <w:ilvl w:val="0"/>
          <w:numId w:val="1"/>
        </w:numPr>
      </w:pPr>
      <w:r>
        <w:t xml:space="preserve">Hint: One possible approach would be to consider separately the regions where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  <m:r>
          <m:rPr>
            <m:sty m:val="p"/>
          </m:rPr>
          <w:rPr>
            <w:rFonts w:ascii="Cambria Math" w:hAnsi="Cambria Math"/>
          </w:rPr>
          <m:t>≤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  <m:r>
          <m:rPr>
            <m:sty m:val="p"/>
          </m:rPr>
          <w:rPr>
            <w:rFonts w:ascii="Cambria Math" w:hAnsi="Cambria Math"/>
          </w:rPr>
          <m:t>&gt;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</m:oMath>
      <w:r>
        <w:t>.</w:t>
      </w:r>
    </w:p>
    <w:p w14:paraId="6C83D011" w14:textId="77777777" w:rsidR="00076250" w:rsidRDefault="00750FF4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a.e.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(R)</m:t>
            </m:r>
          </m:sub>
        </m:sSub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and that</w:t>
      </w:r>
    </w:p>
    <w:p w14:paraId="17D21B42" w14:textId="77777777" w:rsidR="00076250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w:rPr>
              <w:rFonts w:ascii="Cambria Math" w:hAnsi="Cambria Math"/>
            </w:rPr>
            <m:t>g</m:t>
          </m:r>
        </m:oMath>
      </m:oMathPara>
    </w:p>
    <w:p w14:paraId="726C68D9" w14:textId="77777777" w:rsidR="00076250" w:rsidRDefault="00750FF4">
      <w:pPr>
        <w:numPr>
          <w:ilvl w:val="0"/>
          <w:numId w:val="1"/>
        </w:numPr>
      </w:pPr>
      <w:r>
        <w:t xml:space="preserve">for all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>.</w:t>
      </w:r>
    </w:p>
    <w:p w14:paraId="43FF3DAD" w14:textId="77777777" w:rsidR="00076250" w:rsidRDefault="00750FF4">
      <w:pPr>
        <w:numPr>
          <w:ilvl w:val="0"/>
          <w:numId w:val="1"/>
        </w:numPr>
      </w:pPr>
      <w:r>
        <w:t xml:space="preserve">Hint: First consider functions </w:t>
      </w:r>
      <m:oMath>
        <m:r>
          <w:rPr>
            <w:rFonts w:ascii="Cambria Math" w:hAnsi="Cambria Math"/>
          </w:rPr>
          <m:t>g</m:t>
        </m:r>
      </m:oMath>
      <w:r>
        <w:t xml:space="preserve"> supported on sets of finite measure and use Egorov's Theorem.</w:t>
      </w:r>
    </w:p>
    <w:p w14:paraId="31EDDE9B" w14:textId="77777777" w:rsidR="00076250" w:rsidRDefault="00750FF4">
      <w:pPr>
        <w:pStyle w:val="Heading2"/>
      </w:pPr>
      <w:bookmarkStart w:id="6" w:name="solutions-heading"/>
      <w:bookmarkStart w:id="7" w:name="solutions"/>
      <w:bookmarkEnd w:id="4"/>
      <w:bookmarkEnd w:id="5"/>
      <w:r>
        <w:t>Solutions</w:t>
      </w:r>
    </w:p>
    <w:p w14:paraId="0D81A219" w14:textId="77777777" w:rsidR="00076250" w:rsidRDefault="00750FF4">
      <w:pPr>
        <w:pStyle w:val="Heading3"/>
      </w:pPr>
      <w:bookmarkStart w:id="8" w:name="solution-1-heading"/>
      <w:r>
        <w:t>Problem 1</w:t>
      </w:r>
    </w:p>
    <w:p w14:paraId="41345EFE" w14:textId="77777777" w:rsidR="00076250" w:rsidRDefault="00076250">
      <w:pPr>
        <w:pStyle w:val="Compact"/>
        <w:numPr>
          <w:ilvl w:val="0"/>
          <w:numId w:val="4"/>
        </w:numPr>
      </w:pPr>
    </w:p>
    <w:p w14:paraId="112CFBCF" w14:textId="77777777" w:rsidR="00076250" w:rsidRDefault="00750FF4">
      <w:pPr>
        <w:numPr>
          <w:ilvl w:val="1"/>
          <w:numId w:val="5"/>
        </w:numPr>
      </w:pPr>
      <w:r>
        <w:t xml:space="preserve">Fix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. Since</w:t>
      </w:r>
    </w:p>
    <w:p w14:paraId="05C4FD42" w14:textId="77777777" w:rsidR="00076250" w:rsidRDefault="00000000">
      <w:pPr>
        <w:pStyle w:val="BodyText"/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  </m:t>
          </m:r>
          <m:r>
            <m:rPr>
              <m:sty m:val="p"/>
            </m:rPr>
            <w:rPr>
              <w:rFonts w:ascii="Cambria Math" w:hAnsi="Cambria Math"/>
            </w:rPr>
            <m:t>∀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∈[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],</m:t>
          </m:r>
        </m:oMath>
      </m:oMathPara>
    </w:p>
    <w:p w14:paraId="71348445" w14:textId="77777777" w:rsidR="00076250" w:rsidRDefault="00750FF4">
      <w:pPr>
        <w:numPr>
          <w:ilvl w:val="1"/>
          <w:numId w:val="1"/>
        </w:numPr>
      </w:pPr>
      <w:r>
        <w:t>we have</w:t>
      </w:r>
    </w:p>
    <w:p w14:paraId="06C34D38" w14:textId="77777777" w:rsidR="00076250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sup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|≤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0  </m:t>
          </m:r>
          <m:r>
            <m:rPr>
              <m:nor/>
            </m:rPr>
            <m:t xml:space="preserve">as 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→∞.</m:t>
          </m:r>
        </m:oMath>
      </m:oMathPara>
    </w:p>
    <w:p w14:paraId="0D762474" w14:textId="77777777" w:rsidR="00076250" w:rsidRDefault="00750FF4">
      <w:pPr>
        <w:numPr>
          <w:ilvl w:val="1"/>
          <w:numId w:val="5"/>
        </w:numPr>
      </w:pPr>
      <w:r>
        <w:t xml:space="preserve">Take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n</m:t>
        </m:r>
      </m:oMath>
      <w:r>
        <w:t>. Then</w:t>
      </w:r>
    </w:p>
    <w:p w14:paraId="08613815" w14:textId="77777777" w:rsidR="00076250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sup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,∞)</m:t>
              </m:r>
            </m:lim>
          </m:limLow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14B12B1D" w14:textId="77777777" w:rsidR="00076250" w:rsidRDefault="00750FF4">
      <w:pPr>
        <w:numPr>
          <w:ilvl w:val="1"/>
          <w:numId w:val="1"/>
        </w:numPr>
      </w:pPr>
      <w:r>
        <w:t xml:space="preserve">so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∈[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,∞)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|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↛</m:t>
            </m:r>
          </m:e>
        </m:box>
        <m:r>
          <w:rPr>
            <w:rFonts w:ascii="Cambria Math" w:hAnsi="Cambria Math"/>
          </w:rPr>
          <m:t>0</m:t>
        </m:r>
      </m:oMath>
      <w:r>
        <w:t xml:space="preserve"> 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>.</w:t>
      </w:r>
    </w:p>
    <w:p w14:paraId="6BCFB4D3" w14:textId="77777777" w:rsidR="00076250" w:rsidRDefault="00750FF4">
      <w:pPr>
        <w:numPr>
          <w:ilvl w:val="0"/>
          <w:numId w:val="4"/>
        </w:numPr>
      </w:pPr>
      <w:r>
        <w:t xml:space="preserve">In light of (i) above, we know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</m:oMath>
      <w:r>
        <w:t xml:space="preserve"> does not converge uniformly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 xml:space="preserve">, but it does converge uniformly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for every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.</w:t>
      </w:r>
    </w:p>
    <w:p w14:paraId="1A58F2D3" w14:textId="77777777" w:rsidR="00076250" w:rsidRDefault="00750FF4">
      <w:pPr>
        <w:numPr>
          <w:ilvl w:val="0"/>
          <w:numId w:val="1"/>
        </w:numPr>
      </w:pPr>
      <w:r>
        <w:t>Since</w:t>
      </w:r>
    </w:p>
    <w:p w14:paraId="616838FB" w14:textId="77777777" w:rsidR="00076250" w:rsidRDefault="00000000">
      <w:pPr>
        <w:pStyle w:val="BodyText"/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  </m:t>
          </m:r>
          <m:r>
            <m:rPr>
              <m:sty m:val="p"/>
            </m:rPr>
            <w:rPr>
              <w:rFonts w:ascii="Cambria Math" w:hAnsi="Cambria Math"/>
            </w:rPr>
            <m:t>∀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∈[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],</m:t>
          </m:r>
        </m:oMath>
      </m:oMathPara>
    </w:p>
    <w:p w14:paraId="765ED517" w14:textId="77777777" w:rsidR="00076250" w:rsidRDefault="00750FF4">
      <w:pPr>
        <w:numPr>
          <w:ilvl w:val="0"/>
          <w:numId w:val="1"/>
        </w:numPr>
      </w:pPr>
      <w:r>
        <w:t xml:space="preserve">and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, the Weierstrass M-test gives uniform convergence of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2F21C061" w14:textId="77777777" w:rsidR="00076250" w:rsidRDefault="00750FF4">
      <w:pPr>
        <w:numPr>
          <w:ilvl w:val="0"/>
          <w:numId w:val="1"/>
        </w:numPr>
      </w:pPr>
      <w:r>
        <w:lastRenderedPageBreak/>
        <w:t xml:space="preserve">Thus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defines a continuous function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for any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hence a continuous function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>.</w:t>
      </w:r>
    </w:p>
    <w:p w14:paraId="3CDE07CE" w14:textId="77777777" w:rsidR="00076250" w:rsidRDefault="00750FF4">
      <w:pPr>
        <w:pStyle w:val="Heading3"/>
      </w:pPr>
      <w:bookmarkStart w:id="9" w:name="solution-2-heading"/>
      <w:bookmarkEnd w:id="8"/>
      <w:r>
        <w:t>Problem 2</w:t>
      </w:r>
    </w:p>
    <w:p w14:paraId="2CDE3703" w14:textId="77777777" w:rsidR="00076250" w:rsidRDefault="00750FF4">
      <w:pPr>
        <w:pStyle w:val="FirstParagraph"/>
      </w:pPr>
      <m:oMath>
        <m:r>
          <m:rPr>
            <m:sty m:val="p"/>
          </m:rPr>
          <w:rPr>
            <w:rFonts w:ascii="Cambria Math" w:hAnsi="Cambria Math"/>
          </w:rPr>
          <m:t>⇒</m:t>
        </m:r>
      </m:oMath>
      <w:r>
        <w:rPr>
          <w:b/>
          <w:bCs/>
        </w:rPr>
        <w:t>:</w:t>
      </w:r>
      <w:r>
        <w:t xml:space="preserve"> Assume </w:t>
      </w:r>
      <m:oMath>
        <m:r>
          <w:rPr>
            <w:rFonts w:ascii="Cambria Math" w:hAnsi="Cambria Math"/>
          </w:rPr>
          <m:t>μ</m:t>
        </m:r>
      </m:oMath>
      <w:r>
        <w:t xml:space="preserve"> is a measure, and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⊆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⊆⋯</m:t>
        </m:r>
      </m:oMath>
      <w:r>
        <w:t xml:space="preserve"> be an increasing sequence in </w:t>
      </w:r>
      <m:oMath>
        <m:r>
          <m:rPr>
            <m:scr m:val="script"/>
            <m:sty m:val="p"/>
          </m:rPr>
          <w:rPr>
            <w:rFonts w:ascii="Cambria Math" w:hAnsi="Cambria Math"/>
          </w:rPr>
          <m:t>A</m:t>
        </m:r>
      </m:oMath>
      <w:r>
        <w:t xml:space="preserve">. Set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=∅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\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. Then the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t xml:space="preserve"> are pairwise disjoint and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⋃</m:t>
            </m:r>
          </m:e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⋃</m:t>
            </m:r>
          </m:e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t>. By countable additivity,</w:t>
      </w:r>
    </w:p>
    <w:p w14:paraId="63F14B60" w14:textId="77777777" w:rsidR="00076250" w:rsidRDefault="00750FF4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μ​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limUpp>
                    <m:limUppPr>
                      <m:ctrlPr>
                        <w:rPr>
                          <w:rFonts w:ascii="Cambria Math" w:hAnsi="Cambria Math"/>
                        </w:rPr>
                      </m:ctrlPr>
                    </m:limUp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⋃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∞</m:t>
                      </m:r>
                    </m:lim>
                  </m:limUpp>
                </m:e>
                <m:lim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1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μ​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limUpp>
                    <m:limUppPr>
                      <m:ctrlPr>
                        <w:rPr>
                          <w:rFonts w:ascii="Cambria Math" w:hAnsi="Cambria Math"/>
                        </w:rPr>
                      </m:ctrlPr>
                    </m:limUp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⋃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∞</m:t>
                      </m:r>
                    </m:lim>
                  </m:limUpp>
                </m:e>
                <m:lim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1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μ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μ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>
            <w:rPr>
              <w:rFonts w:ascii="Cambria Math" w:hAnsi="Cambria Math"/>
            </w:rPr>
            <m:t>μ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3AE5812F" w14:textId="77777777" w:rsidR="00076250" w:rsidRDefault="00750FF4">
      <w:pPr>
        <w:pStyle w:val="FirstParagraph"/>
      </w:pPr>
      <m:oMath>
        <m:r>
          <m:rPr>
            <m:sty m:val="p"/>
          </m:rPr>
          <w:rPr>
            <w:rFonts w:ascii="Cambria Math" w:hAnsi="Cambria Math"/>
          </w:rPr>
          <m:t>⇐</m:t>
        </m:r>
      </m:oMath>
      <w:r>
        <w:rPr>
          <w:b/>
          <w:bCs/>
        </w:rPr>
        <w:t>:</w:t>
      </w:r>
      <w:r>
        <w:t xml:space="preserve"> Assume </w:t>
      </w:r>
      <m:oMath>
        <m:r>
          <w:rPr>
            <w:rFonts w:ascii="Cambria Math" w:hAnsi="Cambria Math"/>
          </w:rPr>
          <m:t>μ</m:t>
        </m:r>
      </m:oMath>
      <w:r>
        <w:t xml:space="preserve"> is continuous from below.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 be a countable collection of pairwise disjoint sets in </w:t>
      </w:r>
      <m:oMath>
        <m:r>
          <m:rPr>
            <m:scr m:val="script"/>
            <m:sty m:val="p"/>
          </m:rPr>
          <w:rPr>
            <w:rFonts w:ascii="Cambria Math" w:hAnsi="Cambria Math"/>
          </w:rPr>
          <m:t>A</m:t>
        </m:r>
      </m:oMath>
      <w:r>
        <w:t xml:space="preserve">, and define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⋃</m:t>
            </m:r>
          </m:e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k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t xml:space="preserve">. Then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is increasing and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⋃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⋃</m:t>
            </m:r>
          </m:e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t>. Hence</w:t>
      </w:r>
    </w:p>
    <w:p w14:paraId="1199C3B7" w14:textId="77777777" w:rsidR="00076250" w:rsidRDefault="00750FF4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μ​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limUpp>
                    <m:limUppPr>
                      <m:ctrlPr>
                        <w:rPr>
                          <w:rFonts w:ascii="Cambria Math" w:hAnsi="Cambria Math"/>
                        </w:rPr>
                      </m:ctrlPr>
                    </m:limUp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⋃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∞</m:t>
                      </m:r>
                    </m:lim>
                  </m:limUpp>
                </m:e>
                <m:lim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1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μ​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limUpp>
                    <m:limUppPr>
                      <m:ctrlPr>
                        <w:rPr>
                          <w:rFonts w:ascii="Cambria Math" w:hAnsi="Cambria Math"/>
                        </w:rPr>
                      </m:ctrlPr>
                    </m:limUp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⋃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∞</m:t>
                      </m:r>
                    </m:lim>
                  </m:limUpp>
                </m:e>
                <m:lim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1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>
            <w:rPr>
              <w:rFonts w:ascii="Cambria Math" w:hAnsi="Cambria Math"/>
            </w:rPr>
            <m:t>μ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k</m:t>
              </m:r>
            </m:sup>
            <m:e>
              <m:r>
                <w:rPr>
                  <w:rFonts w:ascii="Cambria Math" w:hAnsi="Cambria Math"/>
                </w:rPr>
                <m:t>μ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μ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52F5FC93" w14:textId="77777777" w:rsidR="00076250" w:rsidRDefault="00750FF4">
      <w:pPr>
        <w:pStyle w:val="FirstParagraph"/>
      </w:pPr>
      <w:r>
        <w:t xml:space="preserve">Therefore </w:t>
      </w:r>
      <m:oMath>
        <m:r>
          <w:rPr>
            <w:rFonts w:ascii="Cambria Math" w:hAnsi="Cambria Math"/>
          </w:rPr>
          <m:t>μ</m:t>
        </m:r>
      </m:oMath>
      <w:r>
        <w:t xml:space="preserve"> is countably additive, hence a measure.</w:t>
      </w:r>
    </w:p>
    <w:p w14:paraId="41E77CFA" w14:textId="77777777" w:rsidR="00076250" w:rsidRDefault="00750FF4">
      <w:pPr>
        <w:pStyle w:val="Heading3"/>
      </w:pPr>
      <w:bookmarkStart w:id="10" w:name="solution-3-heading"/>
      <w:bookmarkEnd w:id="9"/>
      <w:r>
        <w:t>Problem 3</w:t>
      </w:r>
    </w:p>
    <w:p w14:paraId="68B25A09" w14:textId="77777777" w:rsidR="00076250" w:rsidRDefault="00750FF4">
      <w:pPr>
        <w:numPr>
          <w:ilvl w:val="0"/>
          <w:numId w:val="6"/>
        </w:numPr>
      </w:pPr>
      <w:r>
        <w:t>Since</w:t>
      </w:r>
    </w:p>
    <w:p w14:paraId="1D34F598" w14:textId="77777777" w:rsidR="00076250" w:rsidRDefault="00750FF4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(-</m:t>
                  </m:r>
                  <m:r>
                    <w:rPr>
                      <w:rFonts w:ascii="Cambria Math" w:hAnsi="Cambria Math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2n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2n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)!</m:t>
                  </m:r>
                </m:den>
              </m:f>
            </m:e>
          </m:nary>
          <m:r>
            <w:rPr>
              <w:rFonts w:ascii="Cambria Math" w:hAnsi="Cambria Math"/>
            </w:rPr>
            <m:t>  </m:t>
          </m:r>
          <m:r>
            <m:rPr>
              <m:nor/>
            </m:rPr>
            <m:t>and</m:t>
          </m:r>
          <m:r>
            <w:rPr>
              <w:rFonts w:ascii="Cambria Math" w:hAnsi="Cambria Math"/>
            </w:rPr>
            <m:t>  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(-</m:t>
                  </m:r>
                  <m:r>
                    <w:rPr>
                      <w:rFonts w:ascii="Cambria Math" w:hAnsi="Cambria Math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!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13BE9865" w14:textId="77777777" w:rsidR="00076250" w:rsidRDefault="00750FF4">
      <w:pPr>
        <w:numPr>
          <w:ilvl w:val="0"/>
          <w:numId w:val="1"/>
        </w:numPr>
      </w:pPr>
      <w:r>
        <w:t xml:space="preserve">and both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2n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2n</m:t>
            </m:r>
            <m:r>
              <m:rPr>
                <m:sty m:val="p"/>
              </m:rPr>
              <w:rPr>
                <w:rFonts w:ascii="Cambria Math" w:hAnsi="Cambria Math"/>
              </w:rPr>
              <m:t>)!</m:t>
            </m:r>
          </m:den>
        </m:f>
      </m:oMath>
      <w:r>
        <w:t xml:space="preserve"> and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</m:oMath>
      <w:r>
        <w:t xml:space="preserve"> are decreasing when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|≤</m:t>
        </m:r>
        <m:r>
          <w:rPr>
            <w:rFonts w:ascii="Cambria Math" w:hAnsi="Cambria Math"/>
          </w:rPr>
          <m:t>1</m:t>
        </m:r>
      </m:oMath>
      <w:r>
        <w:t>, it follows that</w:t>
      </w:r>
    </w:p>
    <w:p w14:paraId="11E91BCF" w14:textId="77777777" w:rsidR="00076250" w:rsidRDefault="00750FF4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≤cos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36DC81C2" w14:textId="77777777" w:rsidR="00076250" w:rsidRDefault="00750FF4">
      <w:pPr>
        <w:numPr>
          <w:ilvl w:val="0"/>
          <w:numId w:val="1"/>
        </w:numPr>
      </w:pPr>
      <w:r>
        <w:t>and</w:t>
      </w:r>
    </w:p>
    <w:p w14:paraId="446AB3BC" w14:textId="77777777" w:rsidR="00076250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≥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≥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4C7E1F58" w14:textId="77777777" w:rsidR="00076250" w:rsidRDefault="00750FF4">
      <w:pPr>
        <w:numPr>
          <w:ilvl w:val="0"/>
          <w:numId w:val="1"/>
        </w:numPr>
      </w:pPr>
      <w:r>
        <w:t xml:space="preserve">provided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|≤</m:t>
        </m:r>
        <m:r>
          <w:rPr>
            <w:rFonts w:ascii="Cambria Math" w:hAnsi="Cambria Math"/>
          </w:rPr>
          <m:t>1</m:t>
        </m:r>
      </m:oMath>
      <w:r>
        <w:t>. Therefore</w:t>
      </w:r>
    </w:p>
    <w:p w14:paraId="1D8549F7" w14:textId="77777777" w:rsidR="00076250" w:rsidRDefault="00750FF4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≤cos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  </m:t>
          </m:r>
          <m:r>
            <m:rPr>
              <m:sty m:val="p"/>
            </m:rPr>
            <w:rPr>
              <w:rFonts w:ascii="Cambria Math" w:hAnsi="Cambria Math"/>
            </w:rPr>
            <m:t>(|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|≤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1D7337CA" w14:textId="77777777" w:rsidR="00076250" w:rsidRDefault="00750FF4">
      <w:pPr>
        <w:numPr>
          <w:ilvl w:val="0"/>
          <w:numId w:val="6"/>
        </w:numPr>
      </w:pPr>
      <w:r>
        <w:t>Using the bounds from (a),</w:t>
      </w:r>
    </w:p>
    <w:p w14:paraId="682FF68E" w14:textId="77777777" w:rsidR="00076250" w:rsidRDefault="00000000">
      <w:pPr>
        <w:pStyle w:val="BodyText"/>
      </w:pPr>
      <m:oMathPara>
        <m:oMathParaPr>
          <m:jc m:val="center"/>
        </m:oMathParaPr>
        <m:oMath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2π</m:t>
                  </m:r>
                </m:den>
              </m:f>
            </m:e>
          </m:rad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2π</m:t>
                  </m:r>
                </m:den>
              </m:f>
            </m:e>
          </m:rad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2π</m:t>
                  </m:r>
                </m:den>
              </m:f>
            </m:e>
          </m:rad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3128BF1" w14:textId="77777777" w:rsidR="00076250" w:rsidRDefault="00750FF4">
      <w:pPr>
        <w:numPr>
          <w:ilvl w:val="0"/>
          <w:numId w:val="1"/>
        </w:numPr>
      </w:pPr>
      <w:r>
        <w:t xml:space="preserve">For the upper bound, let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2π</m:t>
                </m:r>
              </m:den>
            </m:f>
          </m:e>
        </m:rad>
        <m:r>
          <w:rPr>
            <w:rFonts w:ascii="Cambria Math" w:hAnsi="Cambria Math"/>
          </w:rPr>
          <m:t> x</m:t>
        </m:r>
      </m:oMath>
      <w:r>
        <w:t>. Then</w:t>
      </w:r>
    </w:p>
    <w:p w14:paraId="498F54AC" w14:textId="77777777" w:rsidR="00076250" w:rsidRDefault="00000000">
      <w:pPr>
        <w:pStyle w:val="BodyText"/>
      </w:pPr>
      <m:oMathPara>
        <m:oMathParaPr>
          <m:jc m:val="center"/>
        </m:oMathParaPr>
        <m:oMath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2π</m:t>
                  </m:r>
                </m:den>
              </m:f>
            </m:e>
          </m:rad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|≤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2π</m:t>
                      </m:r>
                    </m:den>
                  </m:f>
                </m:e>
              </m:rad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</m:e>
          </m:nary>
          <m:r>
            <w:rPr>
              <w:rFonts w:ascii="Cambria Math" w:hAnsi="Cambria Math"/>
            </w:rPr>
            <m:t> dy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AB02633" w14:textId="77777777" w:rsidR="00076250" w:rsidRDefault="00750FF4">
      <w:pPr>
        <w:numPr>
          <w:ilvl w:val="0"/>
          <w:numId w:val="1"/>
        </w:numPr>
      </w:pPr>
      <w:r>
        <w:t>For the lower bound, the same substitution gives</w:t>
      </w:r>
    </w:p>
    <w:p w14:paraId="72B63297" w14:textId="77777777" w:rsidR="00076250" w:rsidRDefault="00000000">
      <w:pPr>
        <w:pStyle w:val="BodyText"/>
      </w:pPr>
      <m:oMathPara>
        <m:oMathParaPr>
          <m:jc m:val="center"/>
        </m:oMathParaPr>
        <m:oMath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2π</m:t>
                  </m:r>
                </m:den>
              </m:f>
            </m:e>
          </m:rad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|≤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2π</m:t>
                      </m:r>
                    </m:den>
                  </m:f>
                </m:e>
              </m:rad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nary>
          <m:r>
            <w:rPr>
              <w:rFonts w:ascii="Cambria Math" w:hAnsi="Cambria Math"/>
            </w:rPr>
            <m:t> dy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2BFB04F" w14:textId="77777777" w:rsidR="00076250" w:rsidRDefault="00750FF4">
      <w:pPr>
        <w:numPr>
          <w:ilvl w:val="0"/>
          <w:numId w:val="1"/>
        </w:numPr>
      </w:pPr>
      <w:r>
        <w:t>By the Dominated Convergence Theorem, both expressions converge to</w:t>
      </w:r>
    </w:p>
    <w:p w14:paraId="1EDB9E71" w14:textId="77777777" w:rsidR="00076250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</m:e>
          </m:nary>
          <m:r>
            <w:rPr>
              <w:rFonts w:ascii="Cambria Math" w:hAnsi="Cambria Math"/>
            </w:rPr>
            <m:t> dy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A5A236C" w14:textId="77777777" w:rsidR="00076250" w:rsidRDefault="00750FF4">
      <w:pPr>
        <w:numPr>
          <w:ilvl w:val="0"/>
          <w:numId w:val="1"/>
        </w:numPr>
      </w:pPr>
      <w:r>
        <w:t>Therefore, by squeeze,</w:t>
      </w:r>
    </w:p>
    <w:p w14:paraId="1F0DE64A" w14:textId="77777777" w:rsidR="00076250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2π</m:t>
                  </m:r>
                </m:den>
              </m:f>
            </m:e>
          </m:rad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|≤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348689D" w14:textId="77777777" w:rsidR="00076250" w:rsidRDefault="00750FF4">
      <w:pPr>
        <w:pStyle w:val="Heading3"/>
      </w:pPr>
      <w:bookmarkStart w:id="11" w:name="solution-4-heading"/>
      <w:bookmarkEnd w:id="10"/>
      <w:r>
        <w:t>Problem 4</w:t>
      </w:r>
    </w:p>
    <w:p w14:paraId="3BE25708" w14:textId="77777777" w:rsidR="00076250" w:rsidRDefault="00750FF4">
      <w:pPr>
        <w:pStyle w:val="Heading3"/>
      </w:pPr>
      <w:bookmarkStart w:id="12" w:name="soln-1"/>
      <w:bookmarkEnd w:id="11"/>
      <w:r>
        <w:t>Soln 1</w:t>
      </w:r>
    </w:p>
    <w:p w14:paraId="75319B74" w14:textId="77777777" w:rsidR="00076250" w:rsidRDefault="00750FF4">
      <w:pPr>
        <w:pStyle w:val="FirstParagraph"/>
      </w:pPr>
      <w:r>
        <w:t xml:space="preserve">Let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={(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]×[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 Note that if</w:t>
      </w:r>
    </w:p>
    <w:p w14:paraId="0B25B146" w14:textId="77777777" w:rsidR="00076250" w:rsidRDefault="00750FF4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δE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r>
            <m:rPr>
              <m:sty m:val="p"/>
            </m:rPr>
            <w:rPr>
              <w:rFonts w:ascii="Cambria Math" w:hAnsi="Cambria Math"/>
            </w:rPr>
            <m:t>{(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δ</m:t>
              </m:r>
            </m:e>
            <m:sup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a</m:t>
              </m:r>
            </m:sup>
          </m:sSup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δ</m:t>
              </m:r>
            </m:e>
            <m:sup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b</m:t>
              </m:r>
            </m:sup>
          </m:sSup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):(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)∈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},</m:t>
          </m:r>
        </m:oMath>
      </m:oMathPara>
    </w:p>
    <w:p w14:paraId="400E6EEC" w14:textId="77777777" w:rsidR="00076250" w:rsidRDefault="00750FF4">
      <w:pPr>
        <w:pStyle w:val="FirstParagraph"/>
      </w:pPr>
      <w:r>
        <w:t>then</w:t>
      </w:r>
    </w:p>
    <w:p w14:paraId="04C218D2" w14:textId="77777777" w:rsidR="00076250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δE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δ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sup>
          </m:s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253EF5E6" w14:textId="77777777" w:rsidR="00076250" w:rsidRDefault="00750FF4">
      <w:pPr>
        <w:pStyle w:val="FirstParagraph"/>
      </w:pPr>
      <w:r>
        <w:t>By the layer-cake representation,</w:t>
      </w:r>
    </w:p>
    <w:p w14:paraId="7B6C4893" w14:textId="77777777" w:rsidR="00076250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a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b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nary>
          <m:r>
            <w:rPr>
              <w:rFonts w:ascii="Cambria Math" w:hAnsi="Cambria Math"/>
            </w:rPr>
            <m:t>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):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&gt;</m:t>
                  </m:r>
                  <m:r>
                    <w:rPr>
                      <w:rFonts w:ascii="Cambria Math" w:hAnsi="Cambria Math"/>
                    </w:rPr>
                    <m:t>λ</m:t>
                  </m:r>
                </m:e>
              </m:d>
            </m:e>
          </m:d>
          <m:r>
            <w:rPr>
              <w:rFonts w:ascii="Cambria Math" w:hAnsi="Cambria Math"/>
            </w:rPr>
            <m:t> dλ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-(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a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b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sup>
              </m:sSup>
            </m:e>
          </m:nary>
          <m:r>
            <w:rPr>
              <w:rFonts w:ascii="Cambria Math" w:hAnsi="Cambria Math"/>
            </w:rPr>
            <m:t> dλ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4292F4F" w14:textId="77777777" w:rsidR="00076250" w:rsidRDefault="00750FF4">
      <w:pPr>
        <w:pStyle w:val="FirstParagraph"/>
      </w:pPr>
      <w:r>
        <w:t xml:space="preserve">This is finite if and only if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>.</w:t>
      </w:r>
    </w:p>
    <w:p w14:paraId="3B089F93" w14:textId="77777777" w:rsidR="00076250" w:rsidRDefault="00750FF4">
      <w:pPr>
        <w:pStyle w:val="Heading3"/>
      </w:pPr>
      <w:bookmarkStart w:id="13" w:name="soln-2"/>
      <w:bookmarkEnd w:id="12"/>
      <w:r>
        <w:t>Soln 2</w:t>
      </w:r>
    </w:p>
    <w:p w14:paraId="54DE94E1" w14:textId="77777777" w:rsidR="00076250" w:rsidRDefault="00750FF4">
      <w:pPr>
        <w:pStyle w:val="FirstParagraph"/>
      </w:pPr>
      <w:r>
        <w:t xml:space="preserve">Write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]×[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∪</m:t>
        </m:r>
        <m:r>
          <w:rPr>
            <w:rFonts w:ascii="Cambria Math" w:hAnsi="Cambria Math"/>
          </w:rPr>
          <m:t>B</m:t>
        </m:r>
      </m:oMath>
      <w:r>
        <w:t>, where</w:t>
      </w:r>
    </w:p>
    <w:p w14:paraId="7A026AB4" w14:textId="77777777" w:rsidR="00076250" w:rsidRDefault="00750FF4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={(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):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a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≥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b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},</m:t>
          </m:r>
          <m:r>
            <w:rPr>
              <w:rFonts w:ascii="Cambria Math" w:hAnsi="Cambria Math"/>
            </w:rPr>
            <m:t>  B</m:t>
          </m:r>
          <m:r>
            <m:rPr>
              <m:sty m:val="p"/>
            </m:rPr>
            <w:rPr>
              <w:rFonts w:ascii="Cambria Math" w:hAnsi="Cambria Math"/>
            </w:rPr>
            <m:t>={(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):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a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&lt;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b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}.</m:t>
          </m:r>
        </m:oMath>
      </m:oMathPara>
    </w:p>
    <w:p w14:paraId="49C47BF8" w14:textId="77777777" w:rsidR="00076250" w:rsidRDefault="00750FF4">
      <w:pPr>
        <w:pStyle w:val="FirstParagraph"/>
      </w:pPr>
      <w:r>
        <w:lastRenderedPageBreak/>
        <w:t xml:space="preserve">On </w:t>
      </w:r>
      <m:oMath>
        <m:r>
          <w:rPr>
            <w:rFonts w:ascii="Cambria Math" w:hAnsi="Cambria Math"/>
          </w:rPr>
          <m:t>A</m:t>
        </m:r>
      </m:oMath>
      <w:r>
        <w:t xml:space="preserve"> we have</w:t>
      </w:r>
    </w:p>
    <w:p w14:paraId="11D4A73F" w14:textId="77777777" w:rsidR="00076250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a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≤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a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b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a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2620E0AC" w14:textId="77777777" w:rsidR="00076250" w:rsidRDefault="00750FF4">
      <w:pPr>
        <w:pStyle w:val="FirstParagraph"/>
      </w:pPr>
      <w:r>
        <w:t xml:space="preserve">so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a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b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≈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a</m:t>
                </m:r>
              </m:sup>
            </m:sSup>
          </m:den>
        </m:f>
      </m:oMath>
      <w:r>
        <w:t xml:space="preserve"> there. Similarly, on </w:t>
      </w:r>
      <m:oMath>
        <m:r>
          <w:rPr>
            <w:rFonts w:ascii="Cambria Math" w:hAnsi="Cambria Math"/>
          </w:rPr>
          <m:t>B</m:t>
        </m:r>
      </m:oMath>
      <w:r>
        <w:t xml:space="preserve">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a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b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≈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b</m:t>
                </m:r>
              </m:sup>
            </m:sSup>
          </m:den>
        </m:f>
      </m:oMath>
      <w:r>
        <w:t>.</w:t>
      </w:r>
    </w:p>
    <w:p w14:paraId="5657F695" w14:textId="77777777" w:rsidR="00076250" w:rsidRDefault="00750FF4">
      <w:pPr>
        <w:pStyle w:val="BodyText"/>
      </w:pPr>
      <w:r>
        <w:t xml:space="preserve">Thus it suffices to check the integrals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a</m:t>
            </m:r>
          </m:sup>
        </m:sSup>
      </m:oMath>
      <w:r>
        <w:t xml:space="preserve"> over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</m:t>
            </m:r>
          </m:sup>
        </m:sSup>
      </m:oMath>
      <w:r>
        <w:t xml:space="preserve"> over </w:t>
      </w:r>
      <m:oMath>
        <m:r>
          <w:rPr>
            <w:rFonts w:ascii="Cambria Math" w:hAnsi="Cambria Math"/>
          </w:rPr>
          <m:t>B</m:t>
        </m:r>
      </m:oMath>
      <w:r>
        <w:t>. By Tonelli,</w:t>
      </w:r>
    </w:p>
    <w:p w14:paraId="079B92A4" w14:textId="77777777" w:rsidR="00076250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a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nary>
                <m:naryPr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/</m:t>
                      </m:r>
                      <m:r>
                        <w:rPr>
                          <w:rFonts w:ascii="Cambria Math" w:hAnsi="Cambria Math"/>
                        </w:rPr>
                        <m:t>b</m:t>
                      </m:r>
                    </m:sup>
                  </m:sSup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a</m:t>
                      </m:r>
                    </m:sup>
                  </m:sSup>
                </m:e>
              </m:nary>
            </m:e>
          </m:nary>
          <m:r>
            <w:rPr>
              <w:rFonts w:ascii="Cambria Math" w:hAnsi="Cambria Math"/>
            </w:rPr>
            <m:t> dy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76554F41" w14:textId="77777777" w:rsidR="00076250" w:rsidRDefault="00750FF4">
      <w:pPr>
        <w:pStyle w:val="FirstParagraph"/>
      </w:pPr>
      <w:r>
        <w:t xml:space="preserve">which is finite if and only if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&gt;-</m:t>
        </m:r>
        <m:r>
          <w:rPr>
            <w:rFonts w:ascii="Cambria Math" w:hAnsi="Cambria Math"/>
          </w:rPr>
          <m:t>1</m:t>
        </m:r>
      </m:oMath>
      <w:r>
        <w:t xml:space="preserve">, equivalently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 xml:space="preserve">. The argument for </w:t>
      </w:r>
      <m:oMath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B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 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the same. Hence</w:t>
      </w:r>
    </w:p>
    <w:p w14:paraId="41CE5ADD" w14:textId="77777777" w:rsidR="00076250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]×[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a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b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)&lt;∞⇔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48099A4" w14:textId="77777777" w:rsidR="00076250" w:rsidRDefault="00750FF4">
      <w:pPr>
        <w:pStyle w:val="Heading3"/>
      </w:pPr>
      <w:bookmarkStart w:id="14" w:name="solution-5-heading"/>
      <w:bookmarkEnd w:id="13"/>
      <w:r>
        <w:t>Problem 5</w:t>
      </w:r>
    </w:p>
    <w:p w14:paraId="7492FBBF" w14:textId="77777777" w:rsidR="00076250" w:rsidRDefault="00750FF4">
      <w:pPr>
        <w:numPr>
          <w:ilvl w:val="0"/>
          <w:numId w:val="7"/>
        </w:numPr>
      </w:pPr>
      <w:r>
        <w:t xml:space="preserve">Since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a.e., we have </w:t>
      </w:r>
      <m:oMath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→|</m:t>
        </m:r>
        <m:r>
          <w:rPr>
            <w:rFonts w:ascii="Cambria Math" w:hAnsi="Cambria Math"/>
          </w:rPr>
          <m:t>f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a.e. Fatou's theorem gives</w:t>
      </w:r>
    </w:p>
    <w:p w14:paraId="45D0C00E" w14:textId="77777777" w:rsidR="00076250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r>
            <w:rPr>
              <w:rFonts w:ascii="Cambria Math" w:hAnsi="Cambria Math"/>
            </w:rPr>
            <m:t>f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liminf</m:t>
                  </m:r>
                </m:e>
                <m:lim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→∞</m:t>
                  </m:r>
                </m:lim>
              </m:limLow>
            </m:e>
          </m:nary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≤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liminf</m:t>
              </m:r>
            </m:e>
            <m:lim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≤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sup</m:t>
              </m:r>
            </m:e>
            <m:lim>
              <m:r>
                <w:rPr>
                  <w:rFonts w:ascii="Cambria Math" w:hAnsi="Cambria Math"/>
                </w:rPr>
                <m:t>k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∥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(R)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&lt;∞.</m:t>
          </m:r>
        </m:oMath>
      </m:oMathPara>
    </w:p>
    <w:p w14:paraId="7464A1B0" w14:textId="77777777" w:rsidR="00076250" w:rsidRDefault="00750FF4">
      <w:pPr>
        <w:numPr>
          <w:ilvl w:val="0"/>
          <w:numId w:val="1"/>
        </w:numPr>
      </w:pPr>
      <w:r>
        <w:t xml:space="preserve">Therefore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>.</w:t>
      </w:r>
    </w:p>
    <w:p w14:paraId="539BDD83" w14:textId="77777777" w:rsidR="00076250" w:rsidRDefault="00750FF4">
      <w:pPr>
        <w:numPr>
          <w:ilvl w:val="0"/>
          <w:numId w:val="7"/>
        </w:numPr>
      </w:pPr>
      <w:r>
        <w:t xml:space="preserve">Suppose </w:t>
      </w:r>
      <m:oMath>
        <m:r>
          <m:rPr>
            <m:sty m:val="p"/>
          </m:rPr>
          <w:rPr>
            <w:rFonts w:ascii="Cambria Math" w:hAnsi="Cambria Math"/>
          </w:rPr>
          <m:t>supp(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)⊂</m:t>
        </m:r>
        <m:r>
          <w:rPr>
            <w:rFonts w:ascii="Cambria Math" w:hAnsi="Cambria Math"/>
          </w:rPr>
          <m:t>E</m:t>
        </m:r>
      </m:oMath>
      <w:r>
        <w:t xml:space="preserve"> with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 xml:space="preserve">. Let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. Since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, there exists </w:t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such that </w:t>
      </w:r>
      <m:oMath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nary>
        <m:r>
          <w:rPr>
            <w:rFonts w:ascii="Cambria Math" w:hAnsi="Cambria Math"/>
          </w:rPr>
          <m:t>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ε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whenever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δ</m:t>
        </m:r>
      </m:oMath>
      <w:r>
        <w:t>.</w:t>
      </w:r>
    </w:p>
    <w:p w14:paraId="1D8DDF1B" w14:textId="77777777" w:rsidR="00076250" w:rsidRDefault="00750FF4">
      <w:pPr>
        <w:numPr>
          <w:ilvl w:val="0"/>
          <w:numId w:val="1"/>
        </w:numPr>
      </w:pPr>
      <w:r>
        <w:t xml:space="preserve">By Egorov's Theorem, there exists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E</m:t>
        </m:r>
      </m:oMath>
      <w:r>
        <w:t xml:space="preserve"> with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\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δ</m:t>
        </m:r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uniformly on </w:t>
      </w:r>
      <m:oMath>
        <m:r>
          <w:rPr>
            <w:rFonts w:ascii="Cambria Math" w:hAnsi="Cambria Math"/>
          </w:rPr>
          <m:t>F</m:t>
        </m:r>
      </m:oMath>
      <w:r>
        <w:t xml:space="preserve">. Hence for all sufficiently large </w:t>
      </w:r>
      <m:oMath>
        <m:r>
          <w:rPr>
            <w:rFonts w:ascii="Cambria Math" w:hAnsi="Cambria Math"/>
          </w:rPr>
          <m:t>k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)|&lt;</m:t>
        </m:r>
        <m:r>
          <w:rPr>
            <w:rFonts w:ascii="Cambria Math" w:hAnsi="Cambria Math"/>
          </w:rPr>
          <m:t>ε</m:t>
        </m:r>
      </m:oMath>
      <w:r>
        <w:t xml:space="preserve"> for every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F</m:t>
        </m:r>
      </m:oMath>
      <w:r>
        <w:t>, and</w:t>
      </w:r>
    </w:p>
    <w:p w14:paraId="66B4D397" w14:textId="77777777" w:rsidR="00076250" w:rsidRDefault="00000000">
      <w:pPr>
        <w:pStyle w:val="BodyText"/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  <m:sup>
                  <m:r>
                    <w:rPr>
                      <w:rFonts w:ascii="Cambria Math" w:hAnsi="Cambria Math"/>
                    </w:rPr>
                    <m:t>​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</m:e>
              </m:nary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g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≤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F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||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|+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\</m:t>
              </m:r>
              <m:r>
                <w:rPr>
                  <w:rFonts w:ascii="Cambria Math" w:hAnsi="Cambria Math"/>
                </w:rPr>
                <m:t>F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||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|.</m:t>
          </m:r>
        </m:oMath>
      </m:oMathPara>
    </w:p>
    <w:p w14:paraId="42263E51" w14:textId="77777777" w:rsidR="00076250" w:rsidRDefault="00750FF4">
      <w:pPr>
        <w:numPr>
          <w:ilvl w:val="0"/>
          <w:numId w:val="1"/>
        </w:numPr>
      </w:pPr>
      <w:r>
        <w:t xml:space="preserve">Using uniform convergence on </w:t>
      </w:r>
      <m:oMath>
        <m:r>
          <w:rPr>
            <w:rFonts w:ascii="Cambria Math" w:hAnsi="Cambria Math"/>
          </w:rPr>
          <m:t>F</m:t>
        </m:r>
      </m:oMath>
      <w:r>
        <w:t xml:space="preserve"> and Cauchy--Schwarz on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\</m:t>
        </m:r>
        <m:r>
          <w:rPr>
            <w:rFonts w:ascii="Cambria Math" w:hAnsi="Cambria Math"/>
          </w:rPr>
          <m:t>F</m:t>
        </m:r>
      </m:oMath>
      <w:r>
        <w:t>,</w:t>
      </w:r>
    </w:p>
    <w:p w14:paraId="503189EF" w14:textId="77777777" w:rsidR="00076250" w:rsidRDefault="00000000">
      <w:pPr>
        <w:pStyle w:val="BodyText"/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  <m:sup>
                  <m:r>
                    <w:rPr>
                      <w:rFonts w:ascii="Cambria Math" w:hAnsi="Cambria Math"/>
                    </w:rPr>
                    <m:t>​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</m:e>
              </m:nary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g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ε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F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|+∥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f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E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\</m:t>
                      </m:r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​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|</m:t>
                      </m:r>
                    </m:e>
                  </m:nary>
                  <m:r>
                    <w:rPr>
                      <w:rFonts w:ascii="Cambria Math" w:hAnsi="Cambria Math"/>
                    </w:rPr>
                    <m:t>g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|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7856DDE" w14:textId="77777777" w:rsidR="00076250" w:rsidRDefault="00750FF4">
      <w:pPr>
        <w:numPr>
          <w:ilvl w:val="0"/>
          <w:numId w:val="1"/>
        </w:numPr>
      </w:pPr>
      <w:r>
        <w:t xml:space="preserve">Since </w:t>
      </w:r>
      <m:oMath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uniformly bounded and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by part (a), we have </w:t>
      </w:r>
      <m:oMath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. Also </w:t>
      </w:r>
      <m:oMath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</w:rPr>
              <m:t>\</m:t>
            </m:r>
            <m:r>
              <w:rPr>
                <w:rFonts w:ascii="Cambria Math" w:hAnsi="Cambria Math"/>
              </w:rPr>
              <m:t>F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nary>
        <m:r>
          <w:rPr>
            <w:rFonts w:ascii="Cambria Math" w:hAnsi="Cambria Math"/>
          </w:rPr>
          <m:t>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ε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Thus </w:t>
      </w:r>
      <m:oMath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E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>.</w:t>
      </w:r>
    </w:p>
    <w:p w14:paraId="74D4A188" w14:textId="77777777" w:rsidR="00076250" w:rsidRDefault="00750FF4">
      <w:pPr>
        <w:numPr>
          <w:ilvl w:val="0"/>
          <w:numId w:val="7"/>
        </w:numPr>
      </w:pPr>
      <w:r>
        <w:t xml:space="preserve">Now 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be arbitrary, and set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g 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χ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{|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|≤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}</m:t>
            </m:r>
          </m:sub>
        </m:sSub>
      </m:oMath>
      <w:r>
        <w:t xml:space="preserve">. Since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we may choose </w:t>
      </w:r>
      <m:oMath>
        <m:r>
          <w:rPr>
            <w:rFonts w:ascii="Cambria Math" w:hAnsi="Cambria Math"/>
          </w:rPr>
          <m:t>N</m:t>
        </m:r>
      </m:oMath>
      <w:r>
        <w:t xml:space="preserve"> so that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as small as we wish. Then</w:t>
      </w:r>
    </w:p>
    <w:p w14:paraId="1C45CDFA" w14:textId="77777777" w:rsidR="00076250" w:rsidRDefault="00000000">
      <w:pPr>
        <w:pStyle w:val="BodyText"/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</w:rPr>
                    <m:t>​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</m:e>
              </m:nary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g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</w:rPr>
                    <m:t>​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</m:e>
              </m:nary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+∥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f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 </m:t>
          </m:r>
          <m:r>
            <m:rPr>
              <m:sty m:val="p"/>
            </m:rPr>
            <w:rPr>
              <w:rFonts w:ascii="Cambria Math" w:hAnsi="Cambria Math"/>
            </w:rPr>
            <m:t>∥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CFBB521" w14:textId="77777777" w:rsidR="00076250" w:rsidRDefault="00750FF4">
      <w:pPr>
        <w:numPr>
          <w:ilvl w:val="0"/>
          <w:numId w:val="1"/>
        </w:numPr>
      </w:pPr>
      <w:r>
        <w:t xml:space="preserve">The first term tends to </w:t>
      </w:r>
      <m:oMath>
        <m:r>
          <w:rPr>
            <w:rFonts w:ascii="Cambria Math" w:hAnsi="Cambria Math"/>
          </w:rPr>
          <m:t>0</m:t>
        </m:r>
      </m:oMath>
      <w:r>
        <w:t xml:space="preserve"> by the finite-measure case, and the second term can be made arbitrarily small by choosing </w:t>
      </w:r>
      <m:oMath>
        <m:r>
          <w:rPr>
            <w:rFonts w:ascii="Cambria Math" w:hAnsi="Cambria Math"/>
          </w:rPr>
          <m:t>N</m:t>
        </m:r>
      </m:oMath>
      <w:r>
        <w:t xml:space="preserve"> large and using the uniform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-bound 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and </w:t>
      </w:r>
      <m:oMath>
        <m:r>
          <w:rPr>
            <w:rFonts w:ascii="Cambria Math" w:hAnsi="Cambria Math"/>
          </w:rPr>
          <m:t>f</m:t>
        </m:r>
      </m:oMath>
      <w:r>
        <w:t>. Hence</w:t>
      </w:r>
    </w:p>
    <w:p w14:paraId="1F608D81" w14:textId="77777777" w:rsidR="00076250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w:rPr>
              <w:rFonts w:ascii="Cambria Math" w:hAnsi="Cambria Math"/>
            </w:rPr>
            <m:t>g</m:t>
          </m:r>
        </m:oMath>
      </m:oMathPara>
    </w:p>
    <w:p w14:paraId="56215186" w14:textId="77777777" w:rsidR="00076250" w:rsidRDefault="00750FF4">
      <w:pPr>
        <w:numPr>
          <w:ilvl w:val="0"/>
          <w:numId w:val="1"/>
        </w:numPr>
      </w:pPr>
      <w:r>
        <w:t xml:space="preserve">for all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>.</w:t>
      </w:r>
      <w:bookmarkEnd w:id="0"/>
      <w:bookmarkEnd w:id="1"/>
      <w:bookmarkEnd w:id="6"/>
      <w:bookmarkEnd w:id="7"/>
      <w:bookmarkEnd w:id="14"/>
    </w:p>
    <w:sectPr w:rsidR="0007625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884848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245A1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CD50F2C8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4536AB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930116171">
    <w:abstractNumId w:val="0"/>
  </w:num>
  <w:num w:numId="2" w16cid:durableId="862981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99788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827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497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74403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7871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50"/>
    <w:rsid w:val="00076250"/>
    <w:rsid w:val="00097DBC"/>
    <w:rsid w:val="00750FF4"/>
    <w:rsid w:val="007D074A"/>
    <w:rsid w:val="00B32B2D"/>
    <w:rsid w:val="00C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5F6D"/>
  <w15:docId w15:val="{8AA2AF2A-A79C-4349-A74E-25938B9B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1086</Words>
  <Characters>5533</Characters>
  <Application>Microsoft Office Word</Application>
  <DocSecurity>0</DocSecurity>
  <Lines>153</Lines>
  <Paragraphs>122</Paragraphs>
  <ScaleCrop>false</ScaleCrop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Examination, Fall 2023</dc:title>
  <dc:creator>Paul Pollack</dc:creator>
  <cp:keywords/>
  <cp:lastModifiedBy>Paul Pollack</cp:lastModifiedBy>
  <cp:revision>3</cp:revision>
  <dcterms:created xsi:type="dcterms:W3CDTF">2026-03-28T16:06:00Z</dcterms:created>
  <dcterms:modified xsi:type="dcterms:W3CDTF">2026-03-28T16:21:00Z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