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748F" w14:textId="77777777" w:rsidR="009B1772" w:rsidRDefault="00D3074C">
      <w:pPr>
        <w:pStyle w:val="Title"/>
      </w:pPr>
      <w:r>
        <w:t>Real Analysis Qualifying Exam, August 2024</w:t>
      </w:r>
    </w:p>
    <w:p w14:paraId="66E816DD" w14:textId="77777777" w:rsidR="009B1772" w:rsidRDefault="00D3074C">
      <w:pPr>
        <w:pStyle w:val="Heading2"/>
      </w:pPr>
      <w:bookmarkStart w:id="0" w:name="real-analysis-qualifying-exam"/>
      <w:bookmarkStart w:id="1" w:name="main-content"/>
      <w:bookmarkStart w:id="2" w:name="instructions"/>
      <w:r>
        <w:t>Instructions</w:t>
      </w:r>
    </w:p>
    <w:p w14:paraId="70C200FC" w14:textId="77777777" w:rsidR="009B1772" w:rsidRDefault="00D3074C">
      <w:pPr>
        <w:pStyle w:val="FirstParagraph"/>
      </w:pPr>
      <w:r>
        <w:t>State clearly which theorem you are using. You may quote the conclusion of a part of one problem for another (part of the same or different problem) even if you have not proved the quoted one. Each of the six problems is worth 10 points.</w:t>
      </w:r>
    </w:p>
    <w:p w14:paraId="5DACC88B" w14:textId="77777777" w:rsidR="009B1772" w:rsidRDefault="00D3074C">
      <w:pPr>
        <w:pStyle w:val="BodyText"/>
      </w:pPr>
      <w:r>
        <w:t xml:space="preserve">Notation: </w:t>
      </w:r>
      <m:oMath>
        <m:r>
          <w:rPr>
            <w:rFonts w:ascii="Cambria Math" w:hAnsi="Cambria Math"/>
          </w:rPr>
          <m:t>m</m:t>
        </m:r>
      </m:oMath>
      <w:r>
        <w:t xml:space="preserve"> is the Lebesgue measure on the set </w:t>
      </w:r>
      <m:oMath>
        <m:r>
          <m:rPr>
            <m:scr m:val="double-struck"/>
            <m:sty m:val="p"/>
          </m:rPr>
          <w:rPr>
            <w:rFonts w:ascii="Cambria Math" w:hAnsi="Cambria Math"/>
          </w:rPr>
          <m:t>R</m:t>
        </m:r>
      </m:oMath>
      <w:r>
        <w:t xml:space="preserve"> of reals, and so is </w:t>
      </w:r>
      <m:oMath>
        <m:r>
          <w:rPr>
            <w:rFonts w:ascii="Cambria Math" w:hAnsi="Cambria Math"/>
          </w:rPr>
          <m:t>dx</m:t>
        </m:r>
      </m:oMath>
      <w:r>
        <w:t>.</w:t>
      </w:r>
    </w:p>
    <w:p w14:paraId="48966638" w14:textId="77777777" w:rsidR="009B1772" w:rsidRDefault="00D3074C">
      <w:pPr>
        <w:pStyle w:val="Heading2"/>
      </w:pPr>
      <w:bookmarkStart w:id="3" w:name="problems"/>
      <w:bookmarkEnd w:id="2"/>
      <w:r>
        <w:t>Problems</w:t>
      </w:r>
    </w:p>
    <w:p w14:paraId="4CDC577F" w14:textId="77777777" w:rsidR="009B1772" w:rsidRDefault="00D3074C">
      <w:pPr>
        <w:numPr>
          <w:ilvl w:val="0"/>
          <w:numId w:val="2"/>
        </w:numPr>
      </w:pPr>
      <w:r>
        <w:t xml:space="preserve">Show that the function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sup>
            </m:sSup>
          </m:den>
        </m:f>
      </m:oMath>
      <w:r>
        <w:t xml:space="preserve"> is uniformly continuous outside </w:t>
      </w:r>
      <m:oMath>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δ</m:t>
        </m:r>
        <m:r>
          <m:rPr>
            <m:sty m:val="p"/>
          </m:rPr>
          <w:rPr>
            <w:rFonts w:ascii="Cambria Math" w:hAnsi="Cambria Math"/>
          </w:rPr>
          <m:t>)</m:t>
        </m:r>
      </m:oMath>
      <w:r>
        <w:t xml:space="preserve"> for every </w:t>
      </w:r>
      <m:oMath>
        <m:r>
          <w:rPr>
            <w:rFonts w:ascii="Cambria Math" w:hAnsi="Cambria Math"/>
          </w:rPr>
          <m:t>δ</m:t>
        </m:r>
        <m:r>
          <m:rPr>
            <m:sty m:val="p"/>
          </m:rPr>
          <w:rPr>
            <w:rFonts w:ascii="Cambria Math" w:hAnsi="Cambria Math"/>
          </w:rPr>
          <m:t>&gt;</m:t>
        </m:r>
        <m:r>
          <w:rPr>
            <w:rFonts w:ascii="Cambria Math" w:hAnsi="Cambria Math"/>
          </w:rPr>
          <m:t>0</m:t>
        </m:r>
      </m:oMath>
      <w:r>
        <w:t xml:space="preserve">, but it fails to be uniformly continuous on </w:t>
      </w:r>
      <m:oMath>
        <m:r>
          <m:rPr>
            <m:scr m:val="double-struck"/>
            <m:sty m:val="p"/>
          </m:rPr>
          <w:rPr>
            <w:rFonts w:ascii="Cambria Math" w:hAnsi="Cambria Math"/>
          </w:rPr>
          <m:t>R</m:t>
        </m:r>
      </m:oMath>
      <w:r>
        <w:t>.</w:t>
      </w:r>
    </w:p>
    <w:p w14:paraId="3C158538" w14:textId="77777777" w:rsidR="009B1772" w:rsidRDefault="00D3074C">
      <w:pPr>
        <w:numPr>
          <w:ilvl w:val="0"/>
          <w:numId w:val="2"/>
        </w:numPr>
      </w:pPr>
      <w:r>
        <w:t xml:space="preserve">Given a sequence of measurable sets </w:t>
      </w:r>
      <m:oMath>
        <m:sSub>
          <m:sSubPr>
            <m:ctrlPr>
              <w:rPr>
                <w:rFonts w:ascii="Cambria Math" w:hAnsi="Cambria Math"/>
              </w:rPr>
            </m:ctrlPr>
          </m:sSubPr>
          <m:e>
            <m:r>
              <w:rPr>
                <w:rFonts w:ascii="Cambria Math" w:hAnsi="Cambria Math"/>
              </w:rPr>
              <m:t>A</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m:rPr>
            <m:sty m:val="p"/>
          </m:rPr>
          <w:rPr>
            <w:rFonts w:ascii="Cambria Math" w:hAnsi="Cambria Math"/>
          </w:rPr>
          <m:t>,…</m:t>
        </m:r>
      </m:oMath>
      <w:r>
        <w:t xml:space="preserve"> in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define</w:t>
      </w:r>
    </w:p>
    <w:p w14:paraId="20A48645" w14:textId="77777777" w:rsidR="009B1772" w:rsidRDefault="00D3074C">
      <w:pPr>
        <w:pStyle w:val="BodyText"/>
      </w:pPr>
      <m:oMathPara>
        <m:oMathParaPr>
          <m:jc m:val="center"/>
        </m:oMathParaPr>
        <m:oMath>
          <m:r>
            <m:rPr>
              <m:sty m:val="p"/>
            </m:rPr>
            <w:rPr>
              <w:rFonts w:ascii="Cambria Math" w:hAnsi="Cambria Math"/>
            </w:rPr>
            <m:t>limsup</m:t>
          </m:r>
          <m:sSub>
            <m:sSubPr>
              <m:ctrlPr>
                <w:rPr>
                  <w:rFonts w:ascii="Cambria Math" w:hAnsi="Cambria Math"/>
                </w:rPr>
              </m:ctrlPr>
            </m:sSubPr>
            <m:e>
              <m:r>
                <w:rPr>
                  <w:rFonts w:ascii="Cambria Math" w:hAnsi="Cambria Math"/>
                </w:rPr>
                <m:t>A</m:t>
              </m:r>
            </m:e>
            <m:sub>
              <m:r>
                <w:rPr>
                  <w:rFonts w:ascii="Cambria Math" w:hAnsi="Cambria Math"/>
                </w:rPr>
                <m:t>n</m:t>
              </m:r>
            </m:sub>
          </m:sSub>
          <m:box>
            <m:boxPr>
              <m:opEmu m:val="1"/>
              <m:ctrlPr>
                <w:rPr>
                  <w:rFonts w:ascii="Cambria Math" w:hAnsi="Cambria Math"/>
                </w:rPr>
              </m:ctrlPr>
            </m:boxPr>
            <m:e>
              <m:r>
                <m:rPr>
                  <m:sty m:val="p"/>
                </m:rPr>
                <w:rPr>
                  <w:rFonts w:ascii="Cambria Math" w:hAnsi="Cambria Math"/>
                </w:rPr>
                <m:t>:=</m:t>
              </m:r>
            </m:e>
          </m:box>
          <m:limLow>
            <m:limLowPr>
              <m:ctrlPr>
                <w:rPr>
                  <w:rFonts w:ascii="Cambria Math" w:hAnsi="Cambria Math"/>
                </w:rPr>
              </m:ctrlPr>
            </m:limLowPr>
            <m:e>
              <m:limUpp>
                <m:limUppPr>
                  <m:ctrlPr>
                    <w:rPr>
                      <w:rFonts w:ascii="Cambria Math" w:hAnsi="Cambria Math"/>
                    </w:rPr>
                  </m:ctrlPr>
                </m:limUppPr>
                <m:e>
                  <m:r>
                    <m:rPr>
                      <m:sty m:val="p"/>
                    </m:rPr>
                    <w:rPr>
                      <w:rFonts w:ascii="Cambria Math" w:hAnsi="Cambria Math"/>
                    </w:rPr>
                    <m:t>⋂</m:t>
                  </m:r>
                </m:e>
                <m:lim>
                  <m:r>
                    <m:rPr>
                      <m:sty m:val="p"/>
                    </m:rPr>
                    <w:rPr>
                      <w:rFonts w:ascii="Cambria Math" w:hAnsi="Cambria Math"/>
                    </w:rPr>
                    <m:t>∞</m:t>
                  </m:r>
                </m:lim>
              </m:limUpp>
            </m:e>
            <m:lim>
              <m:r>
                <w:rPr>
                  <w:rFonts w:ascii="Cambria Math" w:hAnsi="Cambria Math"/>
                </w:rPr>
                <m:t>k</m:t>
              </m:r>
              <m:r>
                <m:rPr>
                  <m:sty m:val="p"/>
                </m:rPr>
                <w:rPr>
                  <w:rFonts w:ascii="Cambria Math" w:hAnsi="Cambria Math"/>
                </w:rPr>
                <m:t>=</m:t>
              </m:r>
              <m:r>
                <w:rPr>
                  <w:rFonts w:ascii="Cambria Math" w:hAnsi="Cambria Math"/>
                </w:rPr>
                <m:t>1</m:t>
              </m:r>
            </m:lim>
          </m:limLow>
          <m:limLow>
            <m:limLowPr>
              <m:ctrlPr>
                <w:rPr>
                  <w:rFonts w:ascii="Cambria Math" w:hAnsi="Cambria Math"/>
                </w:rPr>
              </m:ctrlPr>
            </m:limLowPr>
            <m:e>
              <m:limUpp>
                <m:limUppPr>
                  <m:ctrlPr>
                    <w:rPr>
                      <w:rFonts w:ascii="Cambria Math" w:hAnsi="Cambria Math"/>
                    </w:rPr>
                  </m:ctrlPr>
                </m:limUppPr>
                <m:e>
                  <m:r>
                    <m:rPr>
                      <m:sty m:val="p"/>
                    </m:rPr>
                    <w:rPr>
                      <w:rFonts w:ascii="Cambria Math" w:hAnsi="Cambria Math"/>
                    </w:rPr>
                    <m:t>⋃</m:t>
                  </m:r>
                </m:e>
                <m:lim>
                  <m:r>
                    <m:rPr>
                      <m:sty m:val="p"/>
                    </m:rPr>
                    <w:rPr>
                      <w:rFonts w:ascii="Cambria Math" w:hAnsi="Cambria Math"/>
                    </w:rPr>
                    <m:t>∞</m:t>
                  </m:r>
                </m:lim>
              </m:limUpp>
            </m:e>
            <m:lim>
              <m:r>
                <w:rPr>
                  <w:rFonts w:ascii="Cambria Math" w:hAnsi="Cambria Math"/>
                </w:rPr>
                <m:t>n</m:t>
              </m:r>
              <m:r>
                <m:rPr>
                  <m:sty m:val="p"/>
                </m:rPr>
                <w:rPr>
                  <w:rFonts w:ascii="Cambria Math" w:hAnsi="Cambria Math"/>
                </w:rPr>
                <m:t>=</m:t>
              </m:r>
              <m:r>
                <w:rPr>
                  <w:rFonts w:ascii="Cambria Math" w:hAnsi="Cambria Math"/>
                </w:rPr>
                <m:t>k</m:t>
              </m:r>
            </m:lim>
          </m:limLow>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  </m:t>
          </m:r>
          <m:r>
            <m:rPr>
              <m:sty m:val="p"/>
            </m:rPr>
            <w:rPr>
              <w:rFonts w:ascii="Cambria Math" w:hAnsi="Cambria Math"/>
            </w:rPr>
            <m:t>liminf</m:t>
          </m:r>
          <m:sSub>
            <m:sSubPr>
              <m:ctrlPr>
                <w:rPr>
                  <w:rFonts w:ascii="Cambria Math" w:hAnsi="Cambria Math"/>
                </w:rPr>
              </m:ctrlPr>
            </m:sSubPr>
            <m:e>
              <m:r>
                <w:rPr>
                  <w:rFonts w:ascii="Cambria Math" w:hAnsi="Cambria Math"/>
                </w:rPr>
                <m:t>A</m:t>
              </m:r>
            </m:e>
            <m:sub>
              <m:r>
                <w:rPr>
                  <w:rFonts w:ascii="Cambria Math" w:hAnsi="Cambria Math"/>
                </w:rPr>
                <m:t>n</m:t>
              </m:r>
            </m:sub>
          </m:sSub>
          <m:box>
            <m:boxPr>
              <m:opEmu m:val="1"/>
              <m:ctrlPr>
                <w:rPr>
                  <w:rFonts w:ascii="Cambria Math" w:hAnsi="Cambria Math"/>
                </w:rPr>
              </m:ctrlPr>
            </m:boxPr>
            <m:e>
              <m:r>
                <m:rPr>
                  <m:sty m:val="p"/>
                </m:rPr>
                <w:rPr>
                  <w:rFonts w:ascii="Cambria Math" w:hAnsi="Cambria Math"/>
                </w:rPr>
                <m:t>:=</m:t>
              </m:r>
            </m:e>
          </m:box>
          <m:limLow>
            <m:limLowPr>
              <m:ctrlPr>
                <w:rPr>
                  <w:rFonts w:ascii="Cambria Math" w:hAnsi="Cambria Math"/>
                </w:rPr>
              </m:ctrlPr>
            </m:limLowPr>
            <m:e>
              <m:limUpp>
                <m:limUppPr>
                  <m:ctrlPr>
                    <w:rPr>
                      <w:rFonts w:ascii="Cambria Math" w:hAnsi="Cambria Math"/>
                    </w:rPr>
                  </m:ctrlPr>
                </m:limUppPr>
                <m:e>
                  <m:r>
                    <m:rPr>
                      <m:sty m:val="p"/>
                    </m:rPr>
                    <w:rPr>
                      <w:rFonts w:ascii="Cambria Math" w:hAnsi="Cambria Math"/>
                    </w:rPr>
                    <m:t>⋃</m:t>
                  </m:r>
                </m:e>
                <m:lim>
                  <m:r>
                    <m:rPr>
                      <m:sty m:val="p"/>
                    </m:rPr>
                    <w:rPr>
                      <w:rFonts w:ascii="Cambria Math" w:hAnsi="Cambria Math"/>
                    </w:rPr>
                    <m:t>∞</m:t>
                  </m:r>
                </m:lim>
              </m:limUpp>
            </m:e>
            <m:lim>
              <m:r>
                <w:rPr>
                  <w:rFonts w:ascii="Cambria Math" w:hAnsi="Cambria Math"/>
                </w:rPr>
                <m:t>k</m:t>
              </m:r>
              <m:r>
                <m:rPr>
                  <m:sty m:val="p"/>
                </m:rPr>
                <w:rPr>
                  <w:rFonts w:ascii="Cambria Math" w:hAnsi="Cambria Math"/>
                </w:rPr>
                <m:t>=</m:t>
              </m:r>
              <m:r>
                <w:rPr>
                  <w:rFonts w:ascii="Cambria Math" w:hAnsi="Cambria Math"/>
                </w:rPr>
                <m:t>1</m:t>
              </m:r>
            </m:lim>
          </m:limLow>
          <m:limLow>
            <m:limLowPr>
              <m:ctrlPr>
                <w:rPr>
                  <w:rFonts w:ascii="Cambria Math" w:hAnsi="Cambria Math"/>
                </w:rPr>
              </m:ctrlPr>
            </m:limLowPr>
            <m:e>
              <m:limUpp>
                <m:limUppPr>
                  <m:ctrlPr>
                    <w:rPr>
                      <w:rFonts w:ascii="Cambria Math" w:hAnsi="Cambria Math"/>
                    </w:rPr>
                  </m:ctrlPr>
                </m:limUppPr>
                <m:e>
                  <m:r>
                    <m:rPr>
                      <m:sty m:val="p"/>
                    </m:rPr>
                    <w:rPr>
                      <w:rFonts w:ascii="Cambria Math" w:hAnsi="Cambria Math"/>
                    </w:rPr>
                    <m:t>⋂</m:t>
                  </m:r>
                </m:e>
                <m:lim>
                  <m:r>
                    <m:rPr>
                      <m:sty m:val="p"/>
                    </m:rPr>
                    <w:rPr>
                      <w:rFonts w:ascii="Cambria Math" w:hAnsi="Cambria Math"/>
                    </w:rPr>
                    <m:t>∞</m:t>
                  </m:r>
                </m:lim>
              </m:limUpp>
            </m:e>
            <m:lim>
              <m:r>
                <w:rPr>
                  <w:rFonts w:ascii="Cambria Math" w:hAnsi="Cambria Math"/>
                </w:rPr>
                <m:t>n</m:t>
              </m:r>
              <m:r>
                <m:rPr>
                  <m:sty m:val="p"/>
                </m:rPr>
                <w:rPr>
                  <w:rFonts w:ascii="Cambria Math" w:hAnsi="Cambria Math"/>
                </w:rPr>
                <m:t>=</m:t>
              </m:r>
              <m:r>
                <w:rPr>
                  <w:rFonts w:ascii="Cambria Math" w:hAnsi="Cambria Math"/>
                </w:rPr>
                <m:t>k</m:t>
              </m:r>
            </m:lim>
          </m:limLow>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oMath>
      </m:oMathPara>
    </w:p>
    <w:p w14:paraId="62BFBF22" w14:textId="77777777" w:rsidR="009B1772" w:rsidRDefault="00D3074C">
      <w:pPr>
        <w:numPr>
          <w:ilvl w:val="0"/>
          <w:numId w:val="1"/>
        </w:numPr>
      </w:pPr>
      <w:r>
        <w:t>Show that</w:t>
      </w:r>
    </w:p>
    <w:p w14:paraId="711472C9" w14:textId="77777777" w:rsidR="009B1772" w:rsidRDefault="00D3074C">
      <w:pPr>
        <w:pStyle w:val="BodyText"/>
      </w:pPr>
      <m:oMathPara>
        <m:oMathParaPr>
          <m:jc m:val="center"/>
        </m:oMathParaPr>
        <m:oMath>
          <m:r>
            <m:rPr>
              <m:sty m:val="p"/>
            </m:rPr>
            <w:rPr>
              <w:rFonts w:ascii="Cambria Math" w:hAnsi="Cambria Math"/>
            </w:rPr>
            <m:t>liminf</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⊂limsup</m:t>
          </m:r>
          <m:sSub>
            <m:sSubPr>
              <m:ctrlPr>
                <w:rPr>
                  <w:rFonts w:ascii="Cambria Math" w:hAnsi="Cambria Math"/>
                </w:rPr>
              </m:ctrlPr>
            </m:sSubPr>
            <m:e>
              <m:r>
                <w:rPr>
                  <w:rFonts w:ascii="Cambria Math" w:hAnsi="Cambria Math"/>
                </w:rPr>
                <m:t>A</m:t>
              </m:r>
            </m:e>
            <m:sub>
              <m:r>
                <w:rPr>
                  <w:rFonts w:ascii="Cambria Math" w:hAnsi="Cambria Math"/>
                </w:rPr>
                <m:t>n</m:t>
              </m:r>
            </m:sub>
          </m:sSub>
        </m:oMath>
      </m:oMathPara>
    </w:p>
    <w:p w14:paraId="38847764" w14:textId="77777777" w:rsidR="009B1772" w:rsidRDefault="00D3074C">
      <w:pPr>
        <w:numPr>
          <w:ilvl w:val="0"/>
          <w:numId w:val="1"/>
        </w:numPr>
      </w:pPr>
      <w:r>
        <w:t>and that</w:t>
      </w:r>
    </w:p>
    <w:p w14:paraId="4CE5003C" w14:textId="77777777" w:rsidR="009B1772" w:rsidRDefault="00D3074C">
      <w:pPr>
        <w:pStyle w:val="BodyText"/>
      </w:pPr>
      <m:oMathPara>
        <m:oMathParaPr>
          <m:jc m:val="center"/>
        </m:oMathParaPr>
        <m:oMath>
          <m:r>
            <m:rPr>
              <m:sty m:val="p"/>
            </m:rPr>
            <w:rPr>
              <w:rFonts w:ascii="Cambria Math" w:hAnsi="Cambria Math"/>
            </w:rPr>
            <m:t>limsup</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m</m:t>
          </m:r>
          <m:r>
            <m:rPr>
              <m:sty m:val="p"/>
            </m:rPr>
            <w:rPr>
              <w:rFonts w:ascii="Cambria Math" w:hAnsi="Cambria Math"/>
            </w:rPr>
            <m:t>(limsup</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r>
            <w:rPr>
              <w:rFonts w:ascii="Cambria Math" w:hAnsi="Cambria Math"/>
            </w:rPr>
            <m:t>  m</m:t>
          </m:r>
          <m:r>
            <m:rPr>
              <m:sty m:val="p"/>
            </m:rPr>
            <w:rPr>
              <w:rFonts w:ascii="Cambria Math" w:hAnsi="Cambria Math"/>
            </w:rPr>
            <m:t>(liminf</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)≤liminf</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sty m:val="p"/>
            </m:rPr>
            <w:rPr>
              <w:rFonts w:ascii="Cambria Math" w:hAnsi="Cambria Math"/>
            </w:rPr>
            <m:t>).</m:t>
          </m:r>
        </m:oMath>
      </m:oMathPara>
    </w:p>
    <w:p w14:paraId="0846CD86" w14:textId="77777777" w:rsidR="009B1772" w:rsidRDefault="00D3074C">
      <w:pPr>
        <w:numPr>
          <w:ilvl w:val="0"/>
          <w:numId w:val="2"/>
        </w:numPr>
      </w:pPr>
      <w:r>
        <w:t xml:space="preserve">Let </w:t>
      </w:r>
      <m:oMath>
        <m:r>
          <w:rPr>
            <w:rFonts w:ascii="Cambria Math" w:hAnsi="Cambria Math"/>
          </w:rPr>
          <m:t>f</m:t>
        </m:r>
        <m:r>
          <m:rPr>
            <m:scr m:val="double-struck"/>
            <m:sty m:val="p"/>
          </m:rPr>
          <w:rPr>
            <w:rFonts w:ascii="Cambria Math" w:hAnsi="Cambria Math"/>
          </w:rPr>
          <m:t>:R→R</m:t>
        </m:r>
      </m:oMath>
      <w:r>
        <w:t xml:space="preserve"> be a continuously differentiable function. </w:t>
      </w:r>
      <w:proofErr w:type="gramStart"/>
      <w:r>
        <w:t>Recall</w:t>
      </w:r>
      <w:proofErr w:type="gramEnd"/>
      <w:r>
        <w:t xml:space="preserve"> that a point </w:t>
      </w:r>
      <m:oMath>
        <m:r>
          <w:rPr>
            <w:rFonts w:ascii="Cambria Math" w:hAnsi="Cambria Math"/>
          </w:rPr>
          <m:t>x</m:t>
        </m:r>
        <m:r>
          <m:rPr>
            <m:scr m:val="double-struck"/>
            <m:sty m:val="p"/>
          </m:rPr>
          <w:rPr>
            <w:rFonts w:ascii="Cambria Math" w:hAnsi="Cambria Math"/>
          </w:rPr>
          <m:t>∈R</m:t>
        </m:r>
      </m:oMath>
      <w:r>
        <w:t xml:space="preserve"> is a critical point of </w:t>
      </w:r>
      <m:oMath>
        <m:r>
          <w:rPr>
            <w:rFonts w:ascii="Cambria Math" w:hAnsi="Cambria Math"/>
          </w:rPr>
          <m:t>f</m:t>
        </m:r>
      </m:oMath>
      <w:r>
        <w:t xml:space="preserve"> if </w:t>
      </w: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t xml:space="preserve">, and a point </w:t>
      </w:r>
      <m:oMath>
        <m:r>
          <w:rPr>
            <w:rFonts w:ascii="Cambria Math" w:hAnsi="Cambria Math"/>
          </w:rPr>
          <m:t>y</m:t>
        </m:r>
        <m:r>
          <m:rPr>
            <m:scr m:val="double-struck"/>
            <m:sty m:val="p"/>
          </m:rPr>
          <w:rPr>
            <w:rFonts w:ascii="Cambria Math" w:hAnsi="Cambria Math"/>
          </w:rPr>
          <m:t>∈R</m:t>
        </m:r>
      </m:oMath>
      <w:r>
        <w:t xml:space="preserve"> is a critical value of </w:t>
      </w:r>
      <m:oMath>
        <m:r>
          <w:rPr>
            <w:rFonts w:ascii="Cambria Math" w:hAnsi="Cambria Math"/>
          </w:rPr>
          <m:t>f</m:t>
        </m:r>
      </m:oMath>
      <w:r>
        <w:t xml:space="preserve"> if </w:t>
      </w:r>
      <m:oMath>
        <m:r>
          <w:rPr>
            <w:rFonts w:ascii="Cambria Math" w:hAnsi="Cambria Math"/>
          </w:rPr>
          <m:t>y</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for some critical point </w:t>
      </w:r>
      <m:oMath>
        <m:r>
          <w:rPr>
            <w:rFonts w:ascii="Cambria Math" w:hAnsi="Cambria Math"/>
          </w:rPr>
          <m:t>x</m:t>
        </m:r>
      </m:oMath>
      <w:r>
        <w:t xml:space="preserve">. Prove that the set of all critical values of </w:t>
      </w:r>
      <m:oMath>
        <m:r>
          <w:rPr>
            <w:rFonts w:ascii="Cambria Math" w:hAnsi="Cambria Math"/>
          </w:rPr>
          <m:t>f</m:t>
        </m:r>
      </m:oMath>
      <w:r>
        <w:t xml:space="preserve"> has Lebesgue measure zero.</w:t>
      </w:r>
    </w:p>
    <w:p w14:paraId="1F474B59" w14:textId="77777777" w:rsidR="009B1772" w:rsidRDefault="00D3074C">
      <w:pPr>
        <w:numPr>
          <w:ilvl w:val="0"/>
          <w:numId w:val="1"/>
        </w:numPr>
      </w:pPr>
      <w:r>
        <w:t>Suggestion: Consider the Mean Value Theorem.</w:t>
      </w:r>
    </w:p>
    <w:p w14:paraId="0D225B9E" w14:textId="77777777" w:rsidR="009B1772" w:rsidRDefault="00D3074C">
      <w:pPr>
        <w:numPr>
          <w:ilvl w:val="0"/>
          <w:numId w:val="2"/>
        </w:numPr>
      </w:pPr>
      <w:r>
        <w:t xml:space="preserve">Let </w:t>
      </w:r>
      <m:oMath>
        <m:r>
          <w:rPr>
            <w:rFonts w:ascii="Cambria Math" w:hAnsi="Cambria Math"/>
          </w:rPr>
          <m:t>E</m:t>
        </m:r>
      </m:oMath>
      <w:r>
        <w:t xml:space="preserve"> be a Lebesgue measurable set with </w:t>
      </w:r>
      <m:oMath>
        <m:r>
          <w:rPr>
            <w:rFonts w:ascii="Cambria Math" w:hAnsi="Cambria Math"/>
          </w:rPr>
          <m:t>m</m:t>
        </m:r>
        <m:r>
          <m:rPr>
            <m:sty m:val="p"/>
          </m:rPr>
          <w:rPr>
            <w:rFonts w:ascii="Cambria Math" w:hAnsi="Cambria Math"/>
          </w:rPr>
          <m:t>(</m:t>
        </m:r>
        <m:r>
          <w:rPr>
            <w:rFonts w:ascii="Cambria Math" w:hAnsi="Cambria Math"/>
          </w:rPr>
          <m:t>E</m:t>
        </m:r>
        <m:r>
          <m:rPr>
            <m:sty m:val="p"/>
          </m:rPr>
          <w:rPr>
            <w:rFonts w:ascii="Cambria Math" w:hAnsi="Cambria Math"/>
          </w:rPr>
          <m:t>)&lt;∞</m:t>
        </m:r>
      </m:oMath>
      <w:r>
        <w:t xml:space="preserve">. For each </w:t>
      </w:r>
      <m:oMath>
        <m:r>
          <w:rPr>
            <w:rFonts w:ascii="Cambria Math" w:hAnsi="Cambria Math"/>
          </w:rPr>
          <m:t>x</m:t>
        </m:r>
        <m:r>
          <m:rPr>
            <m:scr m:val="double-struck"/>
            <m:sty m:val="p"/>
          </m:rPr>
          <w:rPr>
            <w:rFonts w:ascii="Cambria Math" w:hAnsi="Cambria Math"/>
          </w:rPr>
          <m:t>∈R</m:t>
        </m:r>
      </m:oMath>
      <w:r>
        <w:t xml:space="preserve">, let </w:t>
      </w:r>
      <m:oMath>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E</m:t>
        </m:r>
        <m:r>
          <m:rPr>
            <m:sty m:val="p"/>
          </m:rPr>
          <w:rPr>
            <w:rFonts w:ascii="Cambria Math" w:hAnsi="Cambria Math"/>
          </w:rPr>
          <m:t>}</m:t>
        </m:r>
      </m:oMath>
      <w:r>
        <w:t>, and define</w:t>
      </w:r>
    </w:p>
    <w:p w14:paraId="7A217E68" w14:textId="77777777" w:rsidR="009B1772" w:rsidRDefault="00D3074C">
      <w:pPr>
        <w:pStyle w:val="BodyText"/>
      </w:pPr>
      <m:oMathPara>
        <m:oMathParaPr>
          <m:jc m:val="center"/>
        </m:oMathPara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m</m:t>
          </m:r>
          <m:d>
            <m:dPr>
              <m:ctrlPr>
                <w:rPr>
                  <w:rFonts w:ascii="Cambria Math" w:hAnsi="Cambria Math"/>
                </w:rPr>
              </m:ctrlPr>
            </m:dPr>
            <m:e>
              <m:r>
                <w:rPr>
                  <w:rFonts w:ascii="Cambria Math" w:hAnsi="Cambria Math"/>
                </w:rPr>
                <m:t>E</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x</m:t>
              </m:r>
              <m:r>
                <m:rPr>
                  <m:sty m:val="p"/>
                </m:rPr>
                <w:rPr>
                  <w:rFonts w:ascii="Cambria Math" w:hAnsi="Cambria Math"/>
                </w:rPr>
                <m:t>)</m:t>
              </m:r>
            </m:e>
          </m:d>
          <m:r>
            <m:rPr>
              <m:sty m:val="p"/>
            </m:rPr>
            <w:rPr>
              <w:rFonts w:ascii="Cambria Math" w:hAnsi="Cambria Math"/>
            </w:rPr>
            <m:t>.</m:t>
          </m:r>
        </m:oMath>
      </m:oMathPara>
    </w:p>
    <w:p w14:paraId="71FB5CF4" w14:textId="77777777" w:rsidR="009B1772" w:rsidRDefault="00D3074C">
      <w:pPr>
        <w:numPr>
          <w:ilvl w:val="0"/>
          <w:numId w:val="1"/>
        </w:numPr>
      </w:pPr>
      <w:r>
        <w:t>Show that</w:t>
      </w:r>
    </w:p>
    <w:p w14:paraId="532A0289" w14:textId="77777777" w:rsidR="009B1772" w:rsidRDefault="00D3074C">
      <w:pPr>
        <w:pStyle w:val="Compact"/>
        <w:numPr>
          <w:ilvl w:val="1"/>
          <w:numId w:val="3"/>
        </w:numPr>
      </w:pP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w:rPr>
                <w:rFonts w:ascii="Cambria Math" w:hAnsi="Cambria Math"/>
              </w:rPr>
              <m:t>1</m:t>
            </m:r>
          </m:sup>
        </m:sSup>
        <m:r>
          <m:rPr>
            <m:scr m:val="double-struck"/>
            <m:sty m:val="p"/>
          </m:rPr>
          <w:rPr>
            <w:rFonts w:ascii="Cambria Math" w:hAnsi="Cambria Math"/>
          </w:rPr>
          <m:t>(R)</m:t>
        </m:r>
      </m:oMath>
      <w:r>
        <w:t>, and</w:t>
      </w:r>
    </w:p>
    <w:p w14:paraId="0DB03264" w14:textId="77777777" w:rsidR="009B1772" w:rsidRDefault="00000000">
      <w:pPr>
        <w:pStyle w:val="Compact"/>
        <w:numPr>
          <w:ilvl w:val="1"/>
          <w:numId w:val="3"/>
        </w:numPr>
      </w:pPr>
      <m:oMath>
        <m:sSub>
          <m:sSubPr>
            <m:ctrlPr>
              <w:rPr>
                <w:rFonts w:ascii="Cambria Math" w:hAnsi="Cambria Math"/>
              </w:rPr>
            </m:ctrlPr>
          </m:sSubPr>
          <m:e>
            <m:r>
              <m:rPr>
                <m:sty m:val="p"/>
              </m:rPr>
              <w:rPr>
                <w:rFonts w:ascii="Cambria Math" w:hAnsi="Cambria Math"/>
              </w:rPr>
              <m:t>lim</m:t>
            </m:r>
          </m:e>
          <m:sub>
            <m:r>
              <m:rPr>
                <m:sty m:val="p"/>
              </m:rPr>
              <w:rPr>
                <w:rFonts w:ascii="Cambria Math" w:hAnsi="Cambria Math"/>
              </w:rPr>
              <m:t>|</m:t>
            </m:r>
            <m:r>
              <w:rPr>
                <w:rFonts w:ascii="Cambria Math" w:hAnsi="Cambria Math"/>
              </w:rPr>
              <m:t>x</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rsidR="00D3074C">
        <w:t>.</w:t>
      </w:r>
    </w:p>
    <w:p w14:paraId="3B89DA07" w14:textId="77777777" w:rsidR="009B1772" w:rsidRDefault="00D3074C">
      <w:pPr>
        <w:numPr>
          <w:ilvl w:val="0"/>
          <w:numId w:val="2"/>
        </w:numPr>
      </w:pPr>
      <w:r>
        <w:t xml:space="preserve">For </w:t>
      </w:r>
      <m:oMath>
        <m:r>
          <w:rPr>
            <w:rFonts w:ascii="Cambria Math" w:hAnsi="Cambria Math"/>
          </w:rPr>
          <m:t>t</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define </w:t>
      </w:r>
      <m:oMath>
        <m:r>
          <w:rPr>
            <w:rFonts w:ascii="Cambria Math" w:hAnsi="Cambria Math"/>
          </w:rPr>
          <m:t>f</m:t>
        </m:r>
        <m:r>
          <m:rPr>
            <m:sty m:val="p"/>
          </m:rPr>
          <w:rPr>
            <w:rFonts w:ascii="Cambria Math" w:hAnsi="Cambria Math"/>
          </w:rPr>
          <m:t>(</m:t>
        </m:r>
        <m:r>
          <w:rPr>
            <w:rFonts w:ascii="Cambria Math" w:hAnsi="Cambria Math"/>
          </w:rPr>
          <m:t>t</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nary>
          <m:naryPr>
            <m:limLoc m:val="subSup"/>
            <m:supHide m:val="1"/>
            <m:ctrlPr>
              <w:rPr>
                <w:rFonts w:ascii="Cambria Math" w:hAnsi="Cambria Math"/>
              </w:rPr>
            </m:ctrlPr>
          </m:naryPr>
          <m:sub>
            <m:r>
              <m:rPr>
                <m:scr m:val="double-struck"/>
                <m:sty m:val="p"/>
              </m:rPr>
              <w:rPr>
                <w:rFonts w:ascii="Cambria Math" w:hAnsi="Cambria Math"/>
              </w:rPr>
              <m:t>R</m:t>
            </m:r>
          </m:sub>
          <m:sup>
            <m: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t</m:t>
                </m:r>
                <m:sSup>
                  <m:sSupPr>
                    <m:ctrlPr>
                      <w:rPr>
                        <w:rFonts w:ascii="Cambria Math" w:hAnsi="Cambria Math"/>
                      </w:rPr>
                    </m:ctrlPr>
                  </m:sSupPr>
                  <m:e>
                    <m:r>
                      <w:rPr>
                        <w:rFonts w:ascii="Cambria Math" w:hAnsi="Cambria Math"/>
                      </w:rPr>
                      <m:t>x</m:t>
                    </m:r>
                  </m:e>
                  <m:sup>
                    <m:r>
                      <w:rPr>
                        <w:rFonts w:ascii="Cambria Math" w:hAnsi="Cambria Math"/>
                      </w:rPr>
                      <m:t>2</m:t>
                    </m:r>
                  </m:sup>
                </m:sSup>
              </m:sup>
            </m:sSup>
          </m:e>
        </m:nary>
        <m:r>
          <w:rPr>
            <w:rFonts w:ascii="Cambria Math" w:hAnsi="Cambria Math"/>
          </w:rPr>
          <m:t> dx</m:t>
        </m:r>
      </m:oMath>
      <w:r>
        <w:t>. Show that</w:t>
      </w:r>
    </w:p>
    <w:p w14:paraId="327E251F" w14:textId="77777777" w:rsidR="009B1772" w:rsidRDefault="00000000">
      <w:pPr>
        <w:pStyle w:val="Compact"/>
        <w:numPr>
          <w:ilvl w:val="1"/>
          <w:numId w:val="4"/>
        </w:numPr>
      </w:p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m:t>
        </m:r>
      </m:oMath>
      <w:r w:rsidR="00D3074C">
        <w:t xml:space="preserve"> exists, and</w:t>
      </w:r>
    </w:p>
    <w:p w14:paraId="2C62E34A" w14:textId="77777777" w:rsidR="009B1772" w:rsidRDefault="00000000">
      <w:pPr>
        <w:pStyle w:val="Compact"/>
        <w:numPr>
          <w:ilvl w:val="1"/>
          <w:numId w:val="4"/>
        </w:numPr>
      </w:pPr>
      <m:oMath>
        <m:sSup>
          <m:sSupPr>
            <m:ctrlPr>
              <w:rPr>
                <w:rFonts w:ascii="Cambria Math" w:hAnsi="Cambria Math"/>
              </w:rPr>
            </m:ctrlPr>
          </m:sSupPr>
          <m:e>
            <m:r>
              <w:rPr>
                <w:rFonts w:ascii="Cambria Math" w:hAnsi="Cambria Math"/>
              </w:rPr>
              <m:t>f</m:t>
            </m:r>
          </m:e>
          <m:sup>
            <m:r>
              <m:rPr>
                <m:sty m:val="p"/>
              </m:rPr>
              <w:rPr>
                <w:rFonts w:ascii="Cambria Math" w:hAnsi="Cambria Math"/>
              </w:rPr>
              <m:t>'</m:t>
            </m:r>
          </m:sup>
        </m:sSup>
        <m:r>
          <m:rPr>
            <m:sty m:val="p"/>
          </m:rPr>
          <w:rPr>
            <w:rFonts w:ascii="Cambria Math" w:hAnsi="Cambria Math"/>
          </w:rPr>
          <m:t>(</m:t>
        </m:r>
        <m:r>
          <w:rPr>
            <w:rFonts w:ascii="Cambria Math" w:hAnsi="Cambria Math"/>
          </w:rPr>
          <m:t>t</m:t>
        </m:r>
        <m:r>
          <m:rPr>
            <m:sty m:val="p"/>
          </m:rPr>
          <w:rPr>
            <w:rFonts w:ascii="Cambria Math" w:hAnsi="Cambria Math"/>
          </w:rPr>
          <m:t>)</m:t>
        </m:r>
      </m:oMath>
      <w:r w:rsidR="00D3074C">
        <w:t xml:space="preserve"> is continuous.</w:t>
      </w:r>
    </w:p>
    <w:p w14:paraId="68B65D3B" w14:textId="77777777" w:rsidR="009B1772" w:rsidRDefault="00D3074C">
      <w:pPr>
        <w:numPr>
          <w:ilvl w:val="0"/>
          <w:numId w:val="2"/>
        </w:numPr>
      </w:pPr>
      <w:r>
        <w:t>For the Lebesgue measure,</w:t>
      </w:r>
    </w:p>
    <w:p w14:paraId="372387FC" w14:textId="77777777" w:rsidR="009B1772" w:rsidRDefault="00D3074C">
      <w:pPr>
        <w:pStyle w:val="Compact"/>
        <w:numPr>
          <w:ilvl w:val="1"/>
          <w:numId w:val="5"/>
        </w:numPr>
      </w:pPr>
      <w:r>
        <w:t xml:space="preserve">define </w:t>
      </w:r>
      <m:oMath>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cr m:val="double-struck"/>
            <m:sty m:val="p"/>
          </m:rPr>
          <w:rPr>
            <w:rFonts w:ascii="Cambria Math" w:hAnsi="Cambria Math"/>
          </w:rPr>
          <m:t>(R)</m:t>
        </m:r>
      </m:oMath>
      <w:r>
        <w:t xml:space="preserve"> and </w:t>
      </w:r>
      <m:oMath>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sub>
        </m:sSub>
      </m:oMath>
      <w:r>
        <w:t xml:space="preserve"> for </w:t>
      </w:r>
      <m:oMath>
        <m:r>
          <w:rPr>
            <w:rFonts w:ascii="Cambria Math" w:hAnsi="Cambria Math"/>
          </w:rPr>
          <m:t>f</m:t>
        </m:r>
        <m:r>
          <m:rPr>
            <m:sty m:val="p"/>
          </m:rPr>
          <w:rPr>
            <w:rFonts w:ascii="Cambria Math" w:hAnsi="Cambria Math"/>
          </w:rPr>
          <m:t>∈</m:t>
        </m:r>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cr m:val="double-struck"/>
            <m:sty m:val="p"/>
          </m:rPr>
          <w:rPr>
            <w:rFonts w:ascii="Cambria Math" w:hAnsi="Cambria Math"/>
          </w:rPr>
          <m:t>(R)</m:t>
        </m:r>
      </m:oMath>
      <w:r>
        <w:t>, and</w:t>
      </w:r>
    </w:p>
    <w:p w14:paraId="6924A96F" w14:textId="77777777" w:rsidR="009B1772" w:rsidRDefault="00D3074C">
      <w:pPr>
        <w:pStyle w:val="Compact"/>
        <w:numPr>
          <w:ilvl w:val="1"/>
          <w:numId w:val="5"/>
        </w:numPr>
      </w:pPr>
      <w:r>
        <w:t xml:space="preserve">show that </w:t>
      </w:r>
      <m:oMath>
        <m:sSup>
          <m:sSupPr>
            <m:ctrlPr>
              <w:rPr>
                <w:rFonts w:ascii="Cambria Math" w:hAnsi="Cambria Math"/>
              </w:rPr>
            </m:ctrlPr>
          </m:sSupPr>
          <m:e>
            <m:r>
              <w:rPr>
                <w:rFonts w:ascii="Cambria Math" w:hAnsi="Cambria Math"/>
              </w:rPr>
              <m:t>L</m:t>
            </m:r>
          </m:e>
          <m:sup>
            <m:r>
              <m:rPr>
                <m:sty m:val="p"/>
              </m:rPr>
              <w:rPr>
                <w:rFonts w:ascii="Cambria Math" w:hAnsi="Cambria Math"/>
              </w:rPr>
              <m:t>∞</m:t>
            </m:r>
          </m:sup>
        </m:sSup>
        <m:r>
          <m:rPr>
            <m:scr m:val="double-struck"/>
            <m:sty m:val="p"/>
          </m:rPr>
          <w:rPr>
            <w:rFonts w:ascii="Cambria Math" w:hAnsi="Cambria Math"/>
          </w:rPr>
          <m:t>(R)</m:t>
        </m:r>
      </m:oMath>
      <w:r>
        <w:t xml:space="preserve"> is a Banach space.</w:t>
      </w:r>
      <w:bookmarkEnd w:id="0"/>
      <w:bookmarkEnd w:id="1"/>
      <w:bookmarkEnd w:id="3"/>
    </w:p>
    <w:sectPr w:rsidR="009B1772">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BCA6D9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755A8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0A99701"/>
    <w:multiLevelType w:val="multilevel"/>
    <w:tmpl w:val="F4723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194419914">
    <w:abstractNumId w:val="0"/>
  </w:num>
  <w:num w:numId="2" w16cid:durableId="1461460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3037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19727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4834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72"/>
    <w:rsid w:val="009B1772"/>
    <w:rsid w:val="009D54A5"/>
    <w:rsid w:val="00AF6133"/>
    <w:rsid w:val="00B32B2D"/>
    <w:rsid w:val="00D3074C"/>
    <w:rsid w:val="00FB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63B1"/>
  <w15:docId w15:val="{D46B3C03-39F4-44E2-AA61-49E7FCBD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1304</Characters>
  <Application>Microsoft Office Word</Application>
  <DocSecurity>0</DocSecurity>
  <Lines>36</Lines>
  <Paragraphs>28</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August 2024</dc:title>
  <dc:creator>Paul Pollack</dc:creator>
  <cp:keywords/>
  <cp:lastModifiedBy>Paul Pollack</cp:lastModifiedBy>
  <cp:revision>3</cp:revision>
  <dcterms:created xsi:type="dcterms:W3CDTF">2026-03-28T16:07:00Z</dcterms:created>
  <dcterms:modified xsi:type="dcterms:W3CDTF">2026-03-28T16:17:00Z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