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EB27" w14:textId="77777777" w:rsidR="00641303" w:rsidRDefault="00EE14BB">
      <w:pPr>
        <w:pStyle w:val="Title"/>
      </w:pPr>
      <w:r>
        <w:t>Real Analysis Qualifying Exam — August 2017</w:t>
      </w:r>
    </w:p>
    <w:p w14:paraId="0A670FDF" w14:textId="77777777" w:rsidR="00641303" w:rsidRDefault="00EE14BB">
      <w:pPr>
        <w:pStyle w:val="Heading2"/>
      </w:pPr>
      <w:bookmarkStart w:id="0" w:name="real-analysis-qualifying-exam"/>
      <w:bookmarkStart w:id="1" w:name="main-content"/>
      <w:bookmarkStart w:id="2" w:name="instructions"/>
      <w:r>
        <w:t>Instructions</w:t>
      </w:r>
    </w:p>
    <w:p w14:paraId="2ED8A3FF" w14:textId="77777777" w:rsidR="00641303" w:rsidRDefault="00EE14BB">
      <w:pPr>
        <w:pStyle w:val="FirstParagraph"/>
      </w:pPr>
      <w:r>
        <w:t>Give clear reasoning. State clearly which theorem you are using. You should not cite anything else such as examples, exercises, or problems. Cross out the parts you do not want to be graded. Problems are not in the order of difficulty.</w:t>
      </w:r>
    </w:p>
    <w:p w14:paraId="48183A23" w14:textId="77777777" w:rsidR="00641303" w:rsidRDefault="00EE14BB">
      <w:pPr>
        <w:pStyle w:val="BodyText"/>
      </w:pPr>
      <w:r>
        <w:t xml:space="preserve">Notation: </w:t>
      </w:r>
      <m:oMath>
        <m:r>
          <w:rPr>
            <w:rFonts w:ascii="Cambria Math" w:hAnsi="Cambria Math"/>
          </w:rPr>
          <m:t>m</m:t>
        </m:r>
      </m:oMath>
      <w:r>
        <w:t xml:space="preserve"> and </w:t>
      </w:r>
      <m:oMath>
        <m:r>
          <w:rPr>
            <w:rFonts w:ascii="Cambria Math" w:hAnsi="Cambria Math"/>
          </w:rPr>
          <m:t>dx</m:t>
        </m:r>
      </m:oMath>
      <w:r>
        <w:t xml:space="preserve"> denote the Lebesgue measure on the set </w:t>
      </w:r>
      <m:oMath>
        <m:r>
          <m:rPr>
            <m:scr m:val="double-struck"/>
            <m:sty m:val="p"/>
          </m:rPr>
          <w:rPr>
            <w:rFonts w:ascii="Cambria Math" w:hAnsi="Cambria Math"/>
          </w:rPr>
          <m:t>R</m:t>
        </m:r>
      </m:oMath>
      <w:r>
        <w:t xml:space="preserve"> of reals.</w:t>
      </w:r>
    </w:p>
    <w:p w14:paraId="647B3C03" w14:textId="77777777" w:rsidR="00641303" w:rsidRDefault="00EE14BB">
      <w:pPr>
        <w:pStyle w:val="Heading2"/>
      </w:pPr>
      <w:bookmarkStart w:id="3" w:name="problems"/>
      <w:bookmarkEnd w:id="2"/>
      <w:r>
        <w:t>Problems</w:t>
      </w:r>
    </w:p>
    <w:p w14:paraId="66BA1D1F" w14:textId="77777777" w:rsidR="00641303" w:rsidRDefault="00EE14BB">
      <w:pPr>
        <w:pStyle w:val="Compact"/>
        <w:numPr>
          <w:ilvl w:val="0"/>
          <w:numId w:val="2"/>
        </w:numPr>
      </w:pPr>
      <w:r>
        <w:t>Describe the intervals on which the series</w:t>
      </w:r>
    </w:p>
    <w:p w14:paraId="0CFC2CE5" w14:textId="77777777" w:rsidR="00641303" w:rsidRDefault="00000000">
      <w:pPr>
        <w:pStyle w:val="Compact"/>
      </w:pPr>
      <m:oMathPara>
        <m:oMathParaPr>
          <m:jc m:val="center"/>
        </m:oMathParaPr>
        <m:oMath>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0</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sup>
                  </m:sSup>
                </m:num>
                <m:den>
                  <m:r>
                    <w:rPr>
                      <w:rFonts w:ascii="Cambria Math" w:hAnsi="Cambria Math"/>
                    </w:rPr>
                    <m:t>n</m:t>
                  </m:r>
                  <m:r>
                    <m:rPr>
                      <m:sty m:val="p"/>
                    </m:rPr>
                    <w:rPr>
                      <w:rFonts w:ascii="Cambria Math" w:hAnsi="Cambria Math"/>
                    </w:rPr>
                    <m:t>!</m:t>
                  </m:r>
                </m:den>
              </m:f>
            </m:e>
          </m:nary>
        </m:oMath>
      </m:oMathPara>
    </w:p>
    <w:p w14:paraId="4152FF9E" w14:textId="77777777" w:rsidR="00641303" w:rsidRDefault="00EE14BB">
      <w:pPr>
        <w:pStyle w:val="Compact"/>
        <w:numPr>
          <w:ilvl w:val="0"/>
          <w:numId w:val="1"/>
        </w:numPr>
      </w:pPr>
      <w:r>
        <w:t>converges uniformly and those on which it does not converge uniformly and prove your assertion.</w:t>
      </w:r>
    </w:p>
    <w:p w14:paraId="2825339B" w14:textId="77777777" w:rsidR="00641303" w:rsidRDefault="00EE14BB">
      <w:pPr>
        <w:pStyle w:val="Compact"/>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oMath>
      <w:r>
        <w:t xml:space="preserve">. Let </w:t>
      </w:r>
      <m:oMath>
        <m:r>
          <w:rPr>
            <w:rFonts w:ascii="Cambria Math" w:hAnsi="Cambria Math"/>
          </w:rPr>
          <m:t>E</m:t>
        </m:r>
      </m:oMath>
      <w:r>
        <w:t xml:space="preserve"> be a subset in </w:t>
      </w:r>
      <m:oMath>
        <m:r>
          <m:rPr>
            <m:sty m:val="p"/>
          </m:rPr>
          <w:rPr>
            <w:rFonts w:ascii="Cambria Math" w:hAnsi="Cambria Math"/>
          </w:rPr>
          <m:t>[</m:t>
        </m:r>
        <m:r>
          <w:rPr>
            <w:rFonts w:ascii="Cambria Math" w:hAnsi="Cambria Math"/>
          </w:rPr>
          <m:t>0</m:t>
        </m:r>
        <m:r>
          <m:rPr>
            <m:sty m:val="p"/>
          </m:rPr>
          <w:rPr>
            <w:rFonts w:ascii="Cambria Math" w:hAnsi="Cambria Math"/>
          </w:rPr>
          <m:t>,∞)</m:t>
        </m:r>
      </m:oMath>
      <w:r>
        <w:t>.</w:t>
      </w:r>
    </w:p>
    <w:p w14:paraId="363987AB" w14:textId="77777777" w:rsidR="00641303" w:rsidRDefault="00EE14BB">
      <w:pPr>
        <w:pStyle w:val="Compact"/>
        <w:numPr>
          <w:ilvl w:val="1"/>
          <w:numId w:val="3"/>
        </w:numPr>
      </w:pPr>
      <w:r>
        <w:t xml:space="preserve">Show that </w:t>
      </w:r>
      <m:oMath>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0</m:t>
        </m:r>
      </m:oMath>
      <w:r>
        <w:t xml:space="preserve"> if and only if </w:t>
      </w:r>
      <m:oMath>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0</m:t>
        </m:r>
      </m:oMath>
      <w:r>
        <w:t xml:space="preserve">, where </w:t>
      </w:r>
      <m:oMath>
        <m:sSup>
          <m:sSupPr>
            <m:ctrlPr>
              <w:rPr>
                <w:rFonts w:ascii="Cambria Math" w:hAnsi="Cambria Math"/>
              </w:rPr>
            </m:ctrlPr>
          </m:sSupPr>
          <m:e>
            <m:r>
              <w:rPr>
                <w:rFonts w:ascii="Cambria Math" w:hAnsi="Cambria Math"/>
              </w:rPr>
              <m:t>m</m:t>
            </m:r>
          </m:e>
          <m:sup>
            <m:r>
              <m:rPr>
                <m:sty m:val="p"/>
              </m:rPr>
              <w:rPr>
                <w:rFonts w:ascii="Cambria Math" w:hAnsi="Cambria Math"/>
              </w:rPr>
              <m:t>*</m:t>
            </m:r>
          </m:sup>
        </m:sSup>
      </m:oMath>
      <w:r>
        <w:t xml:space="preserve"> is Lebesgue outer measure.</w:t>
      </w:r>
    </w:p>
    <w:p w14:paraId="5816741A" w14:textId="77777777" w:rsidR="00641303" w:rsidRDefault="00EE14BB">
      <w:pPr>
        <w:pStyle w:val="Compact"/>
        <w:numPr>
          <w:ilvl w:val="1"/>
          <w:numId w:val="3"/>
        </w:numPr>
      </w:pPr>
      <w:r>
        <w:t xml:space="preserve">Deduce that </w:t>
      </w:r>
      <m:oMath>
        <m:r>
          <w:rPr>
            <w:rFonts w:ascii="Cambria Math" w:hAnsi="Cambria Math"/>
          </w:rPr>
          <m:t>E</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E</m:t>
        </m:r>
        <m:r>
          <m:rPr>
            <m:sty m:val="p"/>
          </m:rPr>
          <w:rPr>
            <w:rFonts w:ascii="Cambria Math" w:hAnsi="Cambria Math"/>
          </w:rPr>
          <m:t>)</m:t>
        </m:r>
      </m:oMath>
      <w:r>
        <w:t xml:space="preserve"> is a bijection from the class of Lebesgue measurable sets in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onto itself.</w:t>
      </w:r>
    </w:p>
    <w:p w14:paraId="7070E022" w14:textId="77777777" w:rsidR="00641303" w:rsidRDefault="00EE14BB">
      <w:pPr>
        <w:pStyle w:val="Compact"/>
        <w:numPr>
          <w:ilvl w:val="0"/>
          <w:numId w:val="2"/>
        </w:numPr>
      </w:pPr>
      <w:r>
        <w:t xml:space="preserve">Let </w:t>
      </w:r>
      <m:oMath>
        <m:r>
          <w:rPr>
            <w:rFonts w:ascii="Cambria Math" w:hAnsi="Cambria Math"/>
          </w:rPr>
          <m:t>S</m:t>
        </m:r>
      </m:oMath>
      <w:r>
        <w:t xml:space="preserve"> be the vector space consisting of complex linear span of characteristic functions of the form </w:t>
      </w:r>
      <m:oMath>
        <m:sSub>
          <m:sSubPr>
            <m:ctrlPr>
              <w:rPr>
                <w:rFonts w:ascii="Cambria Math" w:hAnsi="Cambria Math"/>
              </w:rPr>
            </m:ctrlPr>
          </m:sSubPr>
          <m:e>
            <m:r>
              <w:rPr>
                <w:rFonts w:ascii="Cambria Math" w:hAnsi="Cambria Math"/>
              </w:rPr>
              <m:t>χ</m:t>
            </m:r>
          </m:e>
          <m: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sub>
        </m:sSub>
      </m:oMath>
      <w:r>
        <w:t xml:space="preserve">, where </w:t>
      </w:r>
      <m:oMath>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∈R</m:t>
        </m:r>
      </m:oMath>
      <w:r>
        <w:t xml:space="preserve">. Show that for every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xml:space="preserve">, there exists a sequence of functions </w:t>
      </w:r>
      <m:oMath>
        <m:sSub>
          <m:sSubPr>
            <m:ctrlPr>
              <w:rPr>
                <w:rFonts w:ascii="Cambria Math" w:hAnsi="Cambria Math"/>
              </w:rPr>
            </m:ctrlPr>
          </m:sSubPr>
          <m:e>
            <m:r>
              <w:rPr>
                <w:rFonts w:ascii="Cambria Math" w:hAnsi="Cambria Math"/>
              </w:rPr>
              <m:t>f</m:t>
            </m:r>
          </m:e>
          <m:sub>
            <m:r>
              <w:rPr>
                <w:rFonts w:ascii="Cambria Math" w:hAnsi="Cambria Math"/>
              </w:rPr>
              <m:t>n</m:t>
            </m:r>
          </m:sub>
        </m:sSub>
      </m:oMath>
      <w:r>
        <w:t xml:space="preserve"> in </w:t>
      </w:r>
      <m:oMath>
        <m:r>
          <w:rPr>
            <w:rFonts w:ascii="Cambria Math" w:hAnsi="Cambria Math"/>
          </w:rPr>
          <m:t>S</m:t>
        </m:r>
      </m:oMath>
      <w:r>
        <w:t xml:space="preserve"> such that</w:t>
      </w:r>
    </w:p>
    <w:p w14:paraId="35537EA0" w14:textId="77777777" w:rsidR="00641303"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w:rPr>
                  <w:rFonts w:ascii="Cambria Math" w:hAnsi="Cambria Math"/>
                </w:rPr>
                <m:t>1</m:t>
              </m:r>
            </m:sub>
          </m:sSub>
          <m:r>
            <m:rPr>
              <m:sty m:val="p"/>
            </m:rPr>
            <w:rPr>
              <w:rFonts w:ascii="Cambria Math" w:hAnsi="Cambria Math"/>
            </w:rPr>
            <m:t>=</m:t>
          </m:r>
          <m:r>
            <w:rPr>
              <w:rFonts w:ascii="Cambria Math" w:hAnsi="Cambria Math"/>
            </w:rPr>
            <m:t>0</m:t>
          </m:r>
          <m:r>
            <m:rPr>
              <m:sty m:val="p"/>
            </m:rPr>
            <w:rPr>
              <w:rFonts w:ascii="Cambria Math" w:hAnsi="Cambria Math"/>
            </w:rPr>
            <m:t>.</m:t>
          </m:r>
        </m:oMath>
      </m:oMathPara>
    </w:p>
    <w:p w14:paraId="5F2D86C8" w14:textId="77777777" w:rsidR="00641303" w:rsidRDefault="00EE14BB">
      <w:pPr>
        <w:pStyle w:val="Compact"/>
        <w:numPr>
          <w:ilvl w:val="0"/>
          <w:numId w:val="2"/>
        </w:numPr>
      </w:pPr>
      <w:r>
        <w:t xml:space="preserve">Let </w:t>
      </w:r>
      <m:oMath>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nx</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n</m:t>
            </m:r>
          </m:sup>
        </m:sSup>
        <m:r>
          <m:rPr>
            <m:sty m:val="p"/>
          </m:rPr>
          <w:rPr>
            <w:rFonts w:ascii="Cambria Math" w:hAnsi="Cambria Math"/>
          </w:rPr>
          <m:t>,</m:t>
        </m:r>
        <m:r>
          <w:rPr>
            <w:rFonts w:ascii="Cambria Math" w:hAnsi="Cambria Math"/>
          </w:rPr>
          <m:t> n</m:t>
        </m:r>
        <m:r>
          <m:rPr>
            <m:scr m:val="double-struck"/>
            <m:sty m:val="p"/>
          </m:rPr>
          <w:rPr>
            <w:rFonts w:ascii="Cambria Math" w:hAnsi="Cambria Math"/>
          </w:rPr>
          <m:t>∈N</m:t>
        </m:r>
      </m:oMath>
      <w:r>
        <w:t>.</w:t>
      </w:r>
    </w:p>
    <w:p w14:paraId="70988B82" w14:textId="77777777" w:rsidR="00641303" w:rsidRDefault="00EE14BB">
      <w:pPr>
        <w:numPr>
          <w:ilvl w:val="1"/>
          <w:numId w:val="4"/>
        </w:numPr>
      </w:pPr>
      <w:r>
        <w:t xml:space="preserve">Show </w:t>
      </w:r>
      <m:oMath>
        <m:sSub>
          <m:sSubPr>
            <m:ctrlPr>
              <w:rPr>
                <w:rFonts w:ascii="Cambria Math" w:hAnsi="Cambria Math"/>
              </w:rPr>
            </m:ctrlPr>
          </m:sSubPr>
          <m:e>
            <m:r>
              <w:rPr>
                <w:rFonts w:ascii="Cambria Math" w:hAnsi="Cambria Math"/>
              </w:rPr>
              <m:t>f</m:t>
            </m:r>
          </m:e>
          <m:sub>
            <m:r>
              <w:rPr>
                <w:rFonts w:ascii="Cambria Math" w:hAnsi="Cambria Math"/>
              </w:rPr>
              <m:t>n</m:t>
            </m:r>
          </m:sub>
        </m:sSub>
      </m:oMath>
      <w:r>
        <w:t xml:space="preserve"> converges to zero pointwise, but not uniformly on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272CE6CD" w14:textId="77777777" w:rsidR="00641303" w:rsidRDefault="00EE14BB">
      <w:pPr>
        <w:numPr>
          <w:ilvl w:val="1"/>
          <w:numId w:val="1"/>
        </w:numPr>
      </w:pPr>
      <w:r>
        <w:t xml:space="preserve">Hint: Consider the maximum of </w:t>
      </w:r>
      <m:oMath>
        <m:sSub>
          <m:sSubPr>
            <m:ctrlPr>
              <w:rPr>
                <w:rFonts w:ascii="Cambria Math" w:hAnsi="Cambria Math"/>
              </w:rPr>
            </m:ctrlPr>
          </m:sSubPr>
          <m:e>
            <m:r>
              <w:rPr>
                <w:rFonts w:ascii="Cambria Math" w:hAnsi="Cambria Math"/>
              </w:rPr>
              <m:t>f</m:t>
            </m:r>
          </m:e>
          <m:sub>
            <m:r>
              <w:rPr>
                <w:rFonts w:ascii="Cambria Math" w:hAnsi="Cambria Math"/>
              </w:rPr>
              <m:t>n</m:t>
            </m:r>
          </m:sub>
        </m:sSub>
      </m:oMath>
      <w:r>
        <w:t>.</w:t>
      </w:r>
    </w:p>
    <w:p w14:paraId="009F0198" w14:textId="77777777" w:rsidR="00641303" w:rsidRDefault="00EE14BB">
      <w:pPr>
        <w:pStyle w:val="Compact"/>
        <w:numPr>
          <w:ilvl w:val="1"/>
          <w:numId w:val="4"/>
        </w:numPr>
      </w:pPr>
      <w:r>
        <w:t>Show that</w:t>
      </w:r>
    </w:p>
    <w:p w14:paraId="6F0CE3C1" w14:textId="77777777" w:rsidR="00641303"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nary>
            <m:naryPr>
              <m:limLoc m:val="subSup"/>
              <m:ctrlPr>
                <w:rPr>
                  <w:rFonts w:ascii="Cambria Math" w:hAnsi="Cambria Math"/>
                </w:rPr>
              </m:ctrlPr>
            </m:naryPr>
            <m:sub>
              <m:r>
                <w:rPr>
                  <w:rFonts w:ascii="Cambria Math" w:hAnsi="Cambria Math"/>
                </w:rPr>
                <m:t>0</m:t>
              </m:r>
            </m:sub>
            <m:sup>
              <m:r>
                <w:rPr>
                  <w:rFonts w:ascii="Cambria Math" w:hAnsi="Cambria Math"/>
                </w:rPr>
                <m:t>1</m:t>
              </m:r>
            </m:sup>
            <m:e>
              <m:r>
                <w:rPr>
                  <w:rFonts w:ascii="Cambria Math" w:hAnsi="Cambria Math"/>
                </w:rPr>
                <m:t>n</m:t>
              </m:r>
            </m:e>
          </m:nary>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n</m:t>
              </m:r>
            </m:sup>
          </m:sSup>
          <m:r>
            <m:rPr>
              <m:sty m:val="p"/>
            </m:rPr>
            <w:rPr>
              <w:rFonts w:ascii="Cambria Math" w:hAnsi="Cambria Math"/>
            </w:rPr>
            <m:t>sin</m:t>
          </m:r>
          <m:r>
            <w:rPr>
              <w:rFonts w:ascii="Cambria Math" w:hAnsi="Cambria Math"/>
            </w:rPr>
            <m:t>x dx</m:t>
          </m:r>
          <m:r>
            <m:rPr>
              <m:sty m:val="p"/>
            </m:rPr>
            <w:rPr>
              <w:rFonts w:ascii="Cambria Math" w:hAnsi="Cambria Math"/>
            </w:rPr>
            <m:t>=</m:t>
          </m:r>
          <m:r>
            <w:rPr>
              <w:rFonts w:ascii="Cambria Math" w:hAnsi="Cambria Math"/>
            </w:rPr>
            <m:t>0</m:t>
          </m:r>
          <m:r>
            <m:rPr>
              <m:sty m:val="p"/>
            </m:rPr>
            <w:rPr>
              <w:rFonts w:ascii="Cambria Math" w:hAnsi="Cambria Math"/>
            </w:rPr>
            <m:t>.</m:t>
          </m:r>
        </m:oMath>
      </m:oMathPara>
    </w:p>
    <w:p w14:paraId="5C8A6484" w14:textId="77777777" w:rsidR="00641303" w:rsidRDefault="00EE14BB">
      <w:pPr>
        <w:pStyle w:val="Compact"/>
        <w:numPr>
          <w:ilvl w:val="0"/>
          <w:numId w:val="2"/>
        </w:numPr>
      </w:pPr>
      <w:r>
        <w:t xml:space="preserve">Let </w:t>
      </w:r>
      <m:oMath>
        <m:r>
          <w:rPr>
            <w:rFonts w:ascii="Cambria Math" w:hAnsi="Cambria Math"/>
          </w:rPr>
          <m:t>ϕ</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be a smooth function (i.e. </w:t>
      </w:r>
      <m:oMath>
        <m:r>
          <w:rPr>
            <w:rFonts w:ascii="Cambria Math" w:hAnsi="Cambria Math"/>
          </w:rPr>
          <m:t>ϕ</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has derivatives of all orders) on </w:t>
      </w:r>
      <m:oMath>
        <m:r>
          <m:rPr>
            <m:scr m:val="double-struck"/>
            <m:sty m:val="p"/>
          </m:rPr>
          <w:rPr>
            <w:rFonts w:ascii="Cambria Math" w:hAnsi="Cambria Math"/>
          </w:rPr>
          <m:t>R</m:t>
        </m:r>
      </m:oMath>
      <w:r>
        <w:t xml:space="preserve"> that vanishes outside some interval </w:t>
      </w:r>
      <m:oMath>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oMath>
      <w:r>
        <w:t xml:space="preserve"> and that</w:t>
      </w:r>
    </w:p>
    <w:p w14:paraId="443EF5A4" w14:textId="77777777" w:rsidR="00641303" w:rsidRDefault="00000000">
      <w:pPr>
        <w:pStyle w:val="Compact"/>
      </w:pPr>
      <m:oMathPara>
        <m:oMathParaPr>
          <m:jc m:val="center"/>
        </m:oMathParaPr>
        <m:oMath>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w:rPr>
                  <w:rFonts w:ascii="Cambria Math" w:hAnsi="Cambria Math"/>
                </w:rPr>
                <m:t>ϕ</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3E627EAD" w14:textId="77777777" w:rsidR="00641303" w:rsidRDefault="00EE14BB">
      <w:pPr>
        <w:pStyle w:val="Compact"/>
        <w:numPr>
          <w:ilvl w:val="0"/>
          <w:numId w:val="1"/>
        </w:numPr>
      </w:pPr>
      <w:r>
        <w:t xml:space="preserve">Let </w:t>
      </w:r>
      <m:oMath>
        <m:sSub>
          <m:sSubPr>
            <m:ctrlPr>
              <w:rPr>
                <w:rFonts w:ascii="Cambria Math" w:hAnsi="Cambria Math"/>
              </w:rPr>
            </m:ctrlPr>
          </m:sSubPr>
          <m:e>
            <m:r>
              <w:rPr>
                <w:rFonts w:ascii="Cambria Math" w:hAnsi="Cambria Math"/>
              </w:rPr>
              <m:t>K</m:t>
            </m:r>
          </m:e>
          <m:sub>
            <m:r>
              <w:rPr>
                <w:rFonts w:ascii="Cambria Math" w:hAnsi="Cambria Math"/>
              </w:rPr>
              <m:t>j</m:t>
            </m:r>
          </m:sub>
        </m:sSub>
        <m:r>
          <m:rPr>
            <m:sty m:val="p"/>
          </m:rPr>
          <w:rPr>
            <w:rFonts w:ascii="Cambria Math" w:hAnsi="Cambria Math"/>
          </w:rPr>
          <m:t>(</m:t>
        </m:r>
        <m:r>
          <w:rPr>
            <w:rFonts w:ascii="Cambria Math" w:hAnsi="Cambria Math"/>
          </w:rPr>
          <m:t>x</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r>
          <w:rPr>
            <w:rFonts w:ascii="Cambria Math" w:hAnsi="Cambria Math"/>
          </w:rPr>
          <m:t>jϕ</m:t>
        </m:r>
        <m:r>
          <m:rPr>
            <m:sty m:val="p"/>
          </m:rPr>
          <w:rPr>
            <w:rFonts w:ascii="Cambria Math" w:hAnsi="Cambria Math"/>
          </w:rPr>
          <m:t>(</m:t>
        </m:r>
        <m:r>
          <w:rPr>
            <w:rFonts w:ascii="Cambria Math" w:hAnsi="Cambria Math"/>
          </w:rPr>
          <m:t>jx</m:t>
        </m:r>
        <m:r>
          <m:rPr>
            <m:sty m:val="p"/>
          </m:rPr>
          <w:rPr>
            <w:rFonts w:ascii="Cambria Math" w:hAnsi="Cambria Math"/>
          </w:rPr>
          <m:t>)</m:t>
        </m:r>
      </m:oMath>
      <w:r>
        <w:t xml:space="preserve">. For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define</w:t>
      </w:r>
    </w:p>
    <w:p w14:paraId="63A2947A" w14:textId="77777777" w:rsidR="00641303" w:rsidRDefault="00EE14BB">
      <w:pPr>
        <w:pStyle w:val="Compact"/>
      </w:pPr>
      <m:oMathPara>
        <m:oMathParaPr>
          <m:jc m:val="center"/>
        </m:oMathParaPr>
        <m:oMath>
          <m:r>
            <w:rPr>
              <w:rFonts w:ascii="Cambria Math" w:hAnsi="Cambria Math"/>
            </w:rPr>
            <w:lastRenderedPageBreak/>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j</m:t>
              </m:r>
            </m:sub>
          </m:sSub>
          <m:r>
            <m:rPr>
              <m:sty m:val="p"/>
            </m:rPr>
            <w:rPr>
              <w:rFonts w:ascii="Cambria Math" w:hAnsi="Cambria Math"/>
            </w:rPr>
            <m:t>(</m:t>
          </m:r>
          <m:r>
            <w:rPr>
              <w:rFonts w:ascii="Cambria Math" w:hAnsi="Cambria Math"/>
            </w:rPr>
            <m:t>x</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j</m:t>
              </m:r>
            </m:sub>
          </m:sSub>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 dy</m:t>
          </m:r>
          <m:r>
            <m:rPr>
              <m:sty m:val="p"/>
            </m:rPr>
            <w:rPr>
              <w:rFonts w:ascii="Cambria Math" w:hAnsi="Cambria Math"/>
            </w:rPr>
            <m:t>.</m:t>
          </m:r>
        </m:oMath>
      </m:oMathPara>
    </w:p>
    <w:p w14:paraId="6F270028" w14:textId="77777777" w:rsidR="00641303" w:rsidRDefault="00EE14BB">
      <w:pPr>
        <w:pStyle w:val="Compact"/>
        <w:numPr>
          <w:ilvl w:val="0"/>
          <w:numId w:val="1"/>
        </w:numPr>
      </w:pPr>
      <w:r>
        <w:t>Prove the following:</w:t>
      </w:r>
    </w:p>
    <w:p w14:paraId="463DF7B1" w14:textId="77777777" w:rsidR="00641303" w:rsidRDefault="00EE14BB">
      <w:pPr>
        <w:pStyle w:val="Compact"/>
        <w:numPr>
          <w:ilvl w:val="1"/>
          <w:numId w:val="5"/>
        </w:numPr>
      </w:pPr>
      <w:r>
        <w:t xml:space="preserve">Each </w:t>
      </w: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j</m:t>
            </m:r>
          </m:sub>
        </m:sSub>
      </m:oMath>
      <w:r>
        <w:t xml:space="preserve"> is a smooth function and vanishes outside some compact interval.</w:t>
      </w:r>
    </w:p>
    <w:p w14:paraId="52541033" w14:textId="77777777" w:rsidR="00641303"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j</m:t>
              </m:r>
              <m:r>
                <m:rPr>
                  <m:sty m:val="p"/>
                </m:rPr>
                <w:rPr>
                  <w:rFonts w:ascii="Cambria Math" w:hAnsi="Cambria Math"/>
                </w:rPr>
                <m:t>→∞</m:t>
              </m:r>
            </m:lim>
          </m:limLow>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j</m:t>
              </m:r>
            </m:sub>
          </m:sSub>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w:rPr>
                  <w:rFonts w:ascii="Cambria Math" w:hAnsi="Cambria Math"/>
                </w:rPr>
                <m:t>1</m:t>
              </m:r>
            </m:sub>
          </m:sSub>
          <m:r>
            <m:rPr>
              <m:sty m:val="p"/>
            </m:rPr>
            <w:rPr>
              <w:rFonts w:ascii="Cambria Math" w:hAnsi="Cambria Math"/>
            </w:rPr>
            <m:t>=</m:t>
          </m:r>
          <m:r>
            <w:rPr>
              <w:rFonts w:ascii="Cambria Math" w:hAnsi="Cambria Math"/>
            </w:rPr>
            <m:t>0</m:t>
          </m:r>
          <m:r>
            <m:rPr>
              <m:sty m:val="p"/>
            </m:rPr>
            <w:rPr>
              <w:rFonts w:ascii="Cambria Math" w:hAnsi="Cambria Math"/>
            </w:rPr>
            <m:t>.</m:t>
          </m:r>
        </m:oMath>
      </m:oMathPara>
    </w:p>
    <w:p w14:paraId="7DFE58A1" w14:textId="77777777" w:rsidR="00641303" w:rsidRDefault="00EE14BB">
      <w:pPr>
        <w:pStyle w:val="Compact"/>
        <w:numPr>
          <w:ilvl w:val="1"/>
          <w:numId w:val="1"/>
        </w:numPr>
      </w:pPr>
      <w:r>
        <w:t xml:space="preserve">(May use </w:t>
      </w:r>
      <m:oMath>
        <m:sSub>
          <m:sSubPr>
            <m:ctrlPr>
              <w:rPr>
                <w:rFonts w:ascii="Cambria Math" w:hAnsi="Cambria Math"/>
              </w:rPr>
            </m:ctrlPr>
          </m:sSubPr>
          <m:e>
            <m:r>
              <m:rPr>
                <m:sty m:val="p"/>
              </m:rPr>
              <w:rPr>
                <w:rFonts w:ascii="Cambria Math" w:hAnsi="Cambria Math"/>
              </w:rPr>
              <m:t>lim</m:t>
            </m:r>
          </m:e>
          <m:sub>
            <m:r>
              <w:rPr>
                <w:rFonts w:ascii="Cambria Math" w:hAnsi="Cambria Math"/>
              </w:rPr>
              <m:t>y</m:t>
            </m:r>
            <m:r>
              <m:rPr>
                <m:sty m:val="p"/>
              </m:rPr>
              <w:rPr>
                <w:rFonts w:ascii="Cambria Math" w:hAnsi="Cambria Math"/>
              </w:rPr>
              <m:t>→</m:t>
            </m:r>
            <m:r>
              <w:rPr>
                <w:rFonts w:ascii="Cambria Math" w:hAnsi="Cambria Math"/>
              </w:rPr>
              <m:t>0</m:t>
            </m:r>
          </m:sub>
        </m:sSub>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r>
          <w:rPr>
            <w:rFonts w:ascii="Cambria Math" w:hAnsi="Cambria Math"/>
          </w:rPr>
          <m:t>0</m:t>
        </m:r>
      </m:oMath>
      <w:r>
        <w:t xml:space="preserve"> without proof.)</w:t>
      </w:r>
    </w:p>
    <w:p w14:paraId="219B0C1B" w14:textId="77777777" w:rsidR="00641303" w:rsidRDefault="00EE14BB">
      <w:pPr>
        <w:pStyle w:val="Compact"/>
        <w:numPr>
          <w:ilvl w:val="0"/>
          <w:numId w:val="2"/>
        </w:numPr>
      </w:pPr>
      <w:r>
        <w:t xml:space="preserve">Let </w:t>
      </w:r>
      <m:oMath>
        <m:r>
          <w:rPr>
            <w:rFonts w:ascii="Cambria Math" w:hAnsi="Cambria Math"/>
          </w:rPr>
          <m:t>X</m:t>
        </m:r>
      </m:oMath>
      <w:r>
        <w:t xml:space="preserve"> be a compact metric space and equip the space </w:t>
      </w:r>
      <m:oMath>
        <m:sSub>
          <m:sSubPr>
            <m:ctrlPr>
              <w:rPr>
                <w:rFonts w:ascii="Cambria Math" w:hAnsi="Cambria Math"/>
              </w:rPr>
            </m:ctrlPr>
          </m:sSubPr>
          <m:e>
            <m:r>
              <w:rPr>
                <w:rFonts w:ascii="Cambria Math" w:hAnsi="Cambria Math"/>
              </w:rPr>
              <m:t>C</m:t>
            </m:r>
          </m:e>
          <m:sub>
            <m:r>
              <m:rPr>
                <m:scr m:val="double-struck"/>
                <m:sty m:val="p"/>
              </m:rPr>
              <w:rPr>
                <w:rFonts w:ascii="Cambria Math" w:hAnsi="Cambria Math"/>
              </w:rPr>
              <m:t>R</m:t>
            </m:r>
          </m:sub>
        </m:sSub>
        <m:r>
          <m:rPr>
            <m:sty m:val="p"/>
          </m:rPr>
          <w:rPr>
            <w:rFonts w:ascii="Cambria Math" w:hAnsi="Cambria Math"/>
          </w:rPr>
          <m:t>(</m:t>
        </m:r>
        <m:r>
          <w:rPr>
            <w:rFonts w:ascii="Cambria Math" w:hAnsi="Cambria Math"/>
          </w:rPr>
          <m:t>X</m:t>
        </m:r>
        <m:r>
          <m:rPr>
            <m:sty m:val="p"/>
          </m:rPr>
          <w:rPr>
            <w:rFonts w:ascii="Cambria Math" w:hAnsi="Cambria Math"/>
          </w:rPr>
          <m:t>)</m:t>
        </m:r>
      </m:oMath>
      <w:r>
        <w:t xml:space="preserve"> of continuous functions from </w:t>
      </w:r>
      <m:oMath>
        <m:r>
          <w:rPr>
            <w:rFonts w:ascii="Cambria Math" w:hAnsi="Cambria Math"/>
          </w:rPr>
          <m:t>X</m:t>
        </m:r>
      </m:oMath>
      <w:r>
        <w:t xml:space="preserve"> to </w:t>
      </w:r>
      <m:oMath>
        <m:r>
          <m:rPr>
            <m:scr m:val="double-struck"/>
            <m:sty m:val="p"/>
          </m:rPr>
          <w:rPr>
            <w:rFonts w:ascii="Cambria Math" w:hAnsi="Cambria Math"/>
          </w:rPr>
          <m:t>R</m:t>
        </m:r>
      </m:oMath>
      <w:r>
        <w:t xml:space="preserve"> with the maximum norm:</w:t>
      </w:r>
    </w:p>
    <w:p w14:paraId="542C25C6" w14:textId="77777777" w:rsidR="00641303" w:rsidRDefault="00EE14BB">
      <w:pPr>
        <w:pStyle w:val="Compact"/>
      </w:pPr>
      <m:oMathPara>
        <m:oMathParaPr>
          <m:jc m:val="center"/>
        </m:oMathParaPr>
        <m:oMath>
          <m:r>
            <m:rPr>
              <m:sty m:val="p"/>
            </m:rPr>
            <w:rPr>
              <w:rFonts w:ascii="Cambria Math" w:hAnsi="Cambria Math"/>
            </w:rPr>
            <m:t>∥</m:t>
          </m:r>
          <m:r>
            <w:rPr>
              <w:rFonts w:ascii="Cambria Math" w:hAnsi="Cambria Math"/>
            </w:rPr>
            <m:t>f</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max{|</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oMath>
      </m:oMathPara>
    </w:p>
    <w:p w14:paraId="3CB1FF16" w14:textId="77777777" w:rsidR="00641303" w:rsidRDefault="00EE14BB">
      <w:pPr>
        <w:pStyle w:val="Compact"/>
        <w:numPr>
          <w:ilvl w:val="0"/>
          <w:numId w:val="1"/>
        </w:numPr>
      </w:pPr>
      <w:r>
        <w:t>Prove that this norm is complete.</w:t>
      </w:r>
      <w:bookmarkEnd w:id="0"/>
      <w:bookmarkEnd w:id="1"/>
      <w:bookmarkEnd w:id="3"/>
    </w:p>
    <w:sectPr w:rsidR="0064130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266E9B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E8D49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501"/>
    <w:multiLevelType w:val="multilevel"/>
    <w:tmpl w:val="A72A7ED2"/>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num w:numId="1" w16cid:durableId="160660044">
    <w:abstractNumId w:val="0"/>
  </w:num>
  <w:num w:numId="2" w16cid:durableId="201811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846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352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5214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03"/>
    <w:rsid w:val="00641303"/>
    <w:rsid w:val="00B232EE"/>
    <w:rsid w:val="00B32B2D"/>
    <w:rsid w:val="00D23815"/>
    <w:rsid w:val="00EE05EC"/>
    <w:rsid w:val="00EE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6A7D"/>
  <w15:docId w15:val="{5F1C8EAB-4BDF-4E1A-B7BE-F8130AF4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1581</Characters>
  <Application>Microsoft Office Word</Application>
  <DocSecurity>0</DocSecurity>
  <Lines>43</Lines>
  <Paragraphs>35</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 August 2017</dc:title>
  <dc:creator>Paul Pollack</dc:creator>
  <cp:keywords/>
  <cp:lastModifiedBy>Paul Pollack</cp:lastModifiedBy>
  <cp:revision>3</cp:revision>
  <dcterms:created xsi:type="dcterms:W3CDTF">2026-03-28T16:08:00Z</dcterms:created>
  <dcterms:modified xsi:type="dcterms:W3CDTF">2026-03-28T16:24:00Z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