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3D53" w14:textId="77777777" w:rsidR="00B1432A" w:rsidRDefault="00435000">
      <w:pPr>
        <w:pStyle w:val="Title"/>
      </w:pPr>
      <w:r>
        <w:t>Real Analysis Qualifying Exam, Fall 2018</w:t>
      </w:r>
    </w:p>
    <w:p w14:paraId="5B1FD80C" w14:textId="77777777" w:rsidR="00B1432A" w:rsidRDefault="00435000">
      <w:pPr>
        <w:pStyle w:val="Heading2"/>
      </w:pPr>
      <w:bookmarkStart w:id="0" w:name="real-analysis-qualifying-exam-fall-2018"/>
      <w:bookmarkStart w:id="1" w:name="main-content"/>
      <w:bookmarkStart w:id="2" w:name="instructions"/>
      <w:r>
        <w:t>Instructions</w:t>
      </w:r>
    </w:p>
    <w:p w14:paraId="6FB03918" w14:textId="77777777" w:rsidR="00B1432A" w:rsidRDefault="00435000">
      <w:pPr>
        <w:pStyle w:val="FirstParagraph"/>
      </w:pPr>
      <w:r>
        <w:t xml:space="preserve">Use a separate sheet of paper for each problem, and write your name on each sheet. Give clear reasoning. State clearly which theorems you are using. You should not cite anything else such as examples, exercises, or problems. Cross out the parts you do not want to be graded. </w:t>
      </w:r>
      <m:oMath>
        <m:r>
          <w:rPr>
            <w:rFonts w:ascii="Cambria Math" w:hAnsi="Cambria Math"/>
          </w:rPr>
          <m:t>m</m:t>
        </m:r>
      </m:oMath>
      <w:r>
        <w:t xml:space="preserve"> denotes Lebesgue measure.</w:t>
      </w:r>
    </w:p>
    <w:p w14:paraId="568B4DC5" w14:textId="77777777" w:rsidR="00B1432A" w:rsidRDefault="00435000">
      <w:pPr>
        <w:pStyle w:val="Heading2"/>
      </w:pPr>
      <w:bookmarkStart w:id="3" w:name="problems"/>
      <w:bookmarkEnd w:id="2"/>
      <w:r>
        <w:t>Problems</w:t>
      </w:r>
    </w:p>
    <w:p w14:paraId="393368BE" w14:textId="77777777" w:rsidR="00B1432A" w:rsidRDefault="00435000">
      <w:pPr>
        <w:pStyle w:val="Compact"/>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m:t>
            </m:r>
          </m:den>
        </m:f>
      </m:oMath>
      <w:r>
        <w:t xml:space="preserve">. Show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uniformly continuous on </w:t>
      </w:r>
      <m:oMath>
        <m:r>
          <m:rPr>
            <m:sty m:val="p"/>
          </m:rPr>
          <w:rPr>
            <w:rFonts w:ascii="Cambria Math" w:hAnsi="Cambria Math"/>
          </w:rPr>
          <m:t>(</m:t>
        </m:r>
        <m:r>
          <w:rPr>
            <w:rFonts w:ascii="Cambria Math" w:hAnsi="Cambria Math"/>
          </w:rPr>
          <m:t>1</m:t>
        </m:r>
        <m:r>
          <m:rPr>
            <m:sty m:val="p"/>
          </m:rPr>
          <w:rPr>
            <w:rFonts w:ascii="Cambria Math" w:hAnsi="Cambria Math"/>
          </w:rPr>
          <m:t>,∞)</m:t>
        </m:r>
      </m:oMath>
      <w:r>
        <w:t xml:space="preserve"> but not on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04460344" w14:textId="77777777" w:rsidR="00B1432A" w:rsidRDefault="00435000">
      <w:pPr>
        <w:pStyle w:val="Compact"/>
        <w:numPr>
          <w:ilvl w:val="0"/>
          <w:numId w:val="2"/>
        </w:numPr>
      </w:pPr>
      <w:r>
        <w:t xml:space="preserve">Let </w:t>
      </w:r>
      <m:oMath>
        <m:r>
          <w:rPr>
            <w:rFonts w:ascii="Cambria Math" w:hAnsi="Cambria Math"/>
          </w:rPr>
          <m:t>E</m:t>
        </m:r>
        <m:r>
          <m:rPr>
            <m:scr m:val="double-struck"/>
            <m:sty m:val="p"/>
          </m:rPr>
          <w:rPr>
            <w:rFonts w:ascii="Cambria Math" w:hAnsi="Cambria Math"/>
          </w:rPr>
          <m:t>⊂R</m:t>
        </m:r>
      </m:oMath>
      <w:r>
        <w:t xml:space="preserve"> be a Lebesgue measurable set. Show that there is a Borel set </w:t>
      </w:r>
      <m:oMath>
        <m:r>
          <w:rPr>
            <w:rFonts w:ascii="Cambria Math" w:hAnsi="Cambria Math"/>
          </w:rPr>
          <m:t>B</m:t>
        </m:r>
        <m:r>
          <m:rPr>
            <m:sty m:val="p"/>
          </m:rPr>
          <w:rPr>
            <w:rFonts w:ascii="Cambria Math" w:hAnsi="Cambria Math"/>
          </w:rPr>
          <m:t>⊂</m:t>
        </m:r>
        <m:r>
          <w:rPr>
            <w:rFonts w:ascii="Cambria Math" w:hAnsi="Cambria Math"/>
          </w:rPr>
          <m:t>E</m:t>
        </m:r>
      </m:oMath>
      <w:r>
        <w:t xml:space="preserve">, such that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0</m:t>
        </m:r>
      </m:oMath>
      <w:r>
        <w:t>.</w:t>
      </w:r>
    </w:p>
    <w:p w14:paraId="0CF7EAB3" w14:textId="77777777" w:rsidR="00B1432A" w:rsidRDefault="00435000">
      <w:pPr>
        <w:numPr>
          <w:ilvl w:val="0"/>
          <w:numId w:val="2"/>
        </w:numPr>
      </w:pPr>
      <w:r>
        <w:t xml:space="preserve">Suppose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and </w:t>
      </w:r>
      <m:oMath>
        <m:r>
          <w:rPr>
            <w:rFonts w:ascii="Cambria Math" w:hAnsi="Cambria Math"/>
          </w:rPr>
          <m:t>xf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are integrable on </w:t>
      </w:r>
      <m:oMath>
        <m:r>
          <m:rPr>
            <m:scr m:val="double-struck"/>
            <m:sty m:val="p"/>
          </m:rPr>
          <w:rPr>
            <w:rFonts w:ascii="Cambria Math" w:hAnsi="Cambria Math"/>
          </w:rPr>
          <m:t>R</m:t>
        </m:r>
      </m:oMath>
      <w:r>
        <w:t xml:space="preserve">. Define </w:t>
      </w:r>
      <m:oMath>
        <m:r>
          <w:rPr>
            <w:rFonts w:ascii="Cambria Math" w:hAnsi="Cambria Math"/>
          </w:rPr>
          <m:t>F</m:t>
        </m:r>
      </m:oMath>
      <w:r>
        <w:t xml:space="preserve"> by</w:t>
      </w:r>
    </w:p>
    <w:p w14:paraId="1DF381D6" w14:textId="77777777" w:rsidR="00B1432A" w:rsidRDefault="00435000">
      <w:pPr>
        <w:pStyle w:val="Compac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)cos(</m:t>
          </m:r>
          <m:r>
            <w:rPr>
              <w:rFonts w:ascii="Cambria Math" w:hAnsi="Cambria Math"/>
            </w:rPr>
            <m:t>xt</m:t>
          </m:r>
          <m:r>
            <m:rPr>
              <m:sty m:val="p"/>
            </m:rPr>
            <w:rPr>
              <w:rFonts w:ascii="Cambria Math" w:hAnsi="Cambria Math"/>
            </w:rPr>
            <m:t>)</m:t>
          </m:r>
          <m:r>
            <w:rPr>
              <w:rFonts w:ascii="Cambria Math" w:hAnsi="Cambria Math"/>
            </w:rPr>
            <m:t> dx</m:t>
          </m:r>
        </m:oMath>
      </m:oMathPara>
    </w:p>
    <w:p w14:paraId="21C8BA0C" w14:textId="77777777" w:rsidR="00B1432A" w:rsidRDefault="00435000">
      <w:pPr>
        <w:numPr>
          <w:ilvl w:val="0"/>
          <w:numId w:val="1"/>
        </w:numPr>
      </w:pPr>
      <w:r>
        <w:t>Show that</w:t>
      </w:r>
    </w:p>
    <w:p w14:paraId="2C9626E4" w14:textId="77777777" w:rsidR="00B1432A" w:rsidRDefault="00000000">
      <w:pPr>
        <w:pStyle w:val="Compact"/>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x</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)sin(</m:t>
          </m:r>
          <m:r>
            <w:rPr>
              <w:rFonts w:ascii="Cambria Math" w:hAnsi="Cambria Math"/>
            </w:rPr>
            <m:t>xt</m:t>
          </m:r>
          <m:r>
            <m:rPr>
              <m:sty m:val="p"/>
            </m:rPr>
            <w:rPr>
              <w:rFonts w:ascii="Cambria Math" w:hAnsi="Cambria Math"/>
            </w:rPr>
            <m:t>)</m:t>
          </m:r>
          <m:r>
            <w:rPr>
              <w:rFonts w:ascii="Cambria Math" w:hAnsi="Cambria Math"/>
            </w:rPr>
            <m:t> dx</m:t>
          </m:r>
          <m:r>
            <m:rPr>
              <m:sty m:val="p"/>
            </m:rPr>
            <w:rPr>
              <w:rFonts w:ascii="Cambria Math" w:hAnsi="Cambria Math"/>
            </w:rPr>
            <m:t>.</m:t>
          </m:r>
        </m:oMath>
      </m:oMathPara>
    </w:p>
    <w:p w14:paraId="175ECC14" w14:textId="77777777" w:rsidR="00B1432A" w:rsidRDefault="00435000">
      <w:pPr>
        <w:numPr>
          <w:ilvl w:val="0"/>
          <w:numId w:val="2"/>
        </w:numPr>
      </w:pPr>
      <w:r>
        <w:t xml:space="preserve">Let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Prove that</w:t>
      </w:r>
    </w:p>
    <w:p w14:paraId="2AC7C72D" w14:textId="77777777" w:rsidR="00B1432A"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ctrlPr>
                <w:rPr>
                  <w:rFonts w:ascii="Cambria Math" w:hAnsi="Cambria Math"/>
                </w:rPr>
              </m:ctrlPr>
            </m:naryPr>
            <m:sub>
              <m:r>
                <w:rPr>
                  <w:rFonts w:ascii="Cambria Math" w:hAnsi="Cambria Math"/>
                </w:rPr>
                <m:t>0</m:t>
              </m:r>
            </m:sub>
            <m:sup>
              <m:r>
                <w:rPr>
                  <w:rFonts w:ascii="Cambria Math" w:hAnsi="Cambria Math"/>
                </w:rPr>
                <m:t>1</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)|sin</m:t>
          </m:r>
          <m:r>
            <w:rPr>
              <w:rFonts w:ascii="Cambria Math" w:hAnsi="Cambria Math"/>
            </w:rPr>
            <m:t>nx</m:t>
          </m:r>
          <m:r>
            <m:rPr>
              <m:sty m:val="p"/>
            </m:rPr>
            <w:rPr>
              <w:rFonts w:ascii="Cambria Math" w:hAnsi="Cambria Math"/>
            </w:rPr>
            <m:t>|</m:t>
          </m:r>
          <m:r>
            <w:rPr>
              <w:rFonts w:ascii="Cambria Math" w:hAnsi="Cambria Math"/>
            </w:rPr>
            <m:t> dx</m:t>
          </m:r>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π</m:t>
              </m:r>
            </m:den>
          </m:f>
          <m:nary>
            <m:naryPr>
              <m:limLoc m:val="subSup"/>
              <m:ctrlPr>
                <w:rPr>
                  <w:rFonts w:ascii="Cambria Math" w:hAnsi="Cambria Math"/>
                </w:rPr>
              </m:ctrlPr>
            </m:naryPr>
            <m:sub>
              <m:r>
                <w:rPr>
                  <w:rFonts w:ascii="Cambria Math" w:hAnsi="Cambria Math"/>
                </w:rPr>
                <m:t>0</m:t>
              </m:r>
            </m:sub>
            <m:sup>
              <m:r>
                <w:rPr>
                  <w:rFonts w:ascii="Cambria Math" w:hAnsi="Cambria Math"/>
                </w:rPr>
                <m:t>1</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oMath>
      </m:oMathPara>
    </w:p>
    <w:p w14:paraId="4D30CDC2" w14:textId="77777777" w:rsidR="00B1432A" w:rsidRDefault="00435000">
      <w:pPr>
        <w:numPr>
          <w:ilvl w:val="0"/>
          <w:numId w:val="1"/>
        </w:numPr>
      </w:pPr>
      <w:r>
        <w:t xml:space="preserve">Hint: begin with the case in which </w:t>
      </w:r>
      <m:oMath>
        <m:r>
          <w:rPr>
            <w:rFonts w:ascii="Cambria Math" w:hAnsi="Cambria Math"/>
          </w:rPr>
          <m:t>f</m:t>
        </m:r>
      </m:oMath>
      <w:r>
        <w:t xml:space="preserve"> is the characteristic function of an interval.</w:t>
      </w:r>
    </w:p>
    <w:p w14:paraId="64525F18" w14:textId="77777777" w:rsidR="00B1432A" w:rsidRDefault="00435000">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0</m:t>
        </m:r>
      </m:oMath>
      <w:r>
        <w:t xml:space="preserve"> be a Lebesgue measurable function on </w:t>
      </w:r>
      <m:oMath>
        <m:r>
          <m:rPr>
            <m:scr m:val="double-struck"/>
            <m:sty m:val="p"/>
          </m:rPr>
          <w:rPr>
            <w:rFonts w:ascii="Cambria Math" w:hAnsi="Cambria Math"/>
          </w:rPr>
          <m:t>R</m:t>
        </m:r>
      </m:oMath>
      <w:r>
        <w:t>. Show that</w:t>
      </w:r>
    </w:p>
    <w:p w14:paraId="471710D5" w14:textId="77777777" w:rsidR="00B1432A" w:rsidRDefault="00000000">
      <w:pPr>
        <w:pStyle w:val="Compact"/>
      </w:pPr>
      <m:oMathPara>
        <m:oMathParaPr>
          <m:jc m:val="center"/>
        </m:oMathParaPr>
        <m:oMath>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r>
                <w:rPr>
                  <w:rFonts w:ascii="Cambria Math" w:hAnsi="Cambria Math"/>
                </w:rPr>
                <m:t>m</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)&gt;</m:t>
          </m:r>
          <m:r>
            <w:rPr>
              <w:rFonts w:ascii="Cambria Math" w:hAnsi="Cambria Math"/>
            </w:rPr>
            <m:t>t</m:t>
          </m:r>
          <m:r>
            <m:rPr>
              <m:sty m:val="p"/>
            </m:rPr>
            <w:rPr>
              <w:rFonts w:ascii="Cambria Math" w:hAnsi="Cambria Math"/>
            </w:rPr>
            <m:t>})</m:t>
          </m:r>
          <m:r>
            <w:rPr>
              <w:rFonts w:ascii="Cambria Math" w:hAnsi="Cambria Math"/>
            </w:rPr>
            <m:t> dt</m:t>
          </m:r>
          <m:r>
            <m:rPr>
              <m:sty m:val="p"/>
            </m:rPr>
            <w:rPr>
              <w:rFonts w:ascii="Cambria Math" w:hAnsi="Cambria Math"/>
            </w:rPr>
            <m:t>.</m:t>
          </m:r>
        </m:oMath>
      </m:oMathPara>
    </w:p>
    <w:p w14:paraId="5AED918C" w14:textId="77777777" w:rsidR="00B1432A" w:rsidRDefault="00435000">
      <w:pPr>
        <w:pStyle w:val="Compact"/>
        <w:numPr>
          <w:ilvl w:val="0"/>
          <w:numId w:val="2"/>
        </w:numPr>
      </w:pPr>
      <w:r>
        <w:t>Compute the following limit and justify your calculations:</w:t>
      </w:r>
    </w:p>
    <w:p w14:paraId="66F57D5A" w14:textId="77777777" w:rsidR="00B1432A"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ctrlPr>
                <w:rPr>
                  <w:rFonts w:ascii="Cambria Math" w:hAnsi="Cambria Math"/>
                </w:rPr>
              </m:ctrlPr>
            </m:naryPr>
            <m:sub>
              <m:r>
                <w:rPr>
                  <w:rFonts w:ascii="Cambria Math" w:hAnsi="Cambria Math"/>
                </w:rPr>
                <m:t>1</m:t>
              </m:r>
            </m:sub>
            <m:sup>
              <m:r>
                <w:rPr>
                  <w:rFonts w:ascii="Cambria Math" w:hAnsi="Cambria Math"/>
                </w:rPr>
                <m:t>n</m:t>
              </m:r>
            </m:sup>
            <m:e>
              <m:f>
                <m:fPr>
                  <m:ctrlPr>
                    <w:rPr>
                      <w:rFonts w:ascii="Cambria Math" w:hAnsi="Cambria Math"/>
                    </w:rPr>
                  </m:ctrlPr>
                </m:fPr>
                <m:num>
                  <m:r>
                    <w:rPr>
                      <w:rFonts w:ascii="Cambria Math" w:hAnsi="Cambria Math"/>
                    </w:rPr>
                    <m:t>dx</m:t>
                  </m:r>
                </m:num>
                <m:den>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n</m:t>
                              </m:r>
                            </m:den>
                          </m:f>
                        </m:e>
                      </m:d>
                    </m:e>
                    <m:sup>
                      <m:r>
                        <w:rPr>
                          <w:rFonts w:ascii="Cambria Math" w:hAnsi="Cambria Math"/>
                        </w:rPr>
                        <m:t>n</m:t>
                      </m:r>
                    </m:sup>
                  </m:sSup>
                  <m:rad>
                    <m:radPr>
                      <m:ctrlPr>
                        <w:rPr>
                          <w:rFonts w:ascii="Cambria Math" w:hAnsi="Cambria Math"/>
                        </w:rPr>
                      </m:ctrlPr>
                    </m:radPr>
                    <m:deg>
                      <m:r>
                        <w:rPr>
                          <w:rFonts w:ascii="Cambria Math" w:hAnsi="Cambria Math"/>
                        </w:rPr>
                        <m:t>n</m:t>
                      </m:r>
                    </m:deg>
                    <m:e>
                      <m:r>
                        <w:rPr>
                          <w:rFonts w:ascii="Cambria Math" w:hAnsi="Cambria Math"/>
                        </w:rPr>
                        <m:t>x</m:t>
                      </m:r>
                    </m:e>
                  </m:rad>
                </m:den>
              </m:f>
            </m:e>
          </m:nary>
        </m:oMath>
      </m:oMathPara>
      <w:bookmarkEnd w:id="0"/>
      <w:bookmarkEnd w:id="1"/>
      <w:bookmarkEnd w:id="3"/>
    </w:p>
    <w:sectPr w:rsidR="00B1432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E1C9B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39524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4132746">
    <w:abstractNumId w:val="0"/>
  </w:num>
  <w:num w:numId="2" w16cid:durableId="1906065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2A"/>
    <w:rsid w:val="00435000"/>
    <w:rsid w:val="005A2DF3"/>
    <w:rsid w:val="00B1432A"/>
    <w:rsid w:val="00B32B2D"/>
    <w:rsid w:val="00B91B99"/>
    <w:rsid w:val="00EC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4B4E"/>
  <w15:docId w15:val="{01D3F6FA-0940-4D86-83BA-6AEF2F72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912</Characters>
  <Application>Microsoft Office Word</Application>
  <DocSecurity>0</DocSecurity>
  <Lines>25</Lines>
  <Paragraphs>20</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Fall 2018</dc:title>
  <dc:creator>Paul Pollack</dc:creator>
  <cp:keywords/>
  <cp:lastModifiedBy>Paul Pollack</cp:lastModifiedBy>
  <cp:revision>3</cp:revision>
  <dcterms:created xsi:type="dcterms:W3CDTF">2026-03-28T16:08:00Z</dcterms:created>
  <dcterms:modified xsi:type="dcterms:W3CDTF">2026-03-28T16:24:00Z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