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49C9" w14:textId="77777777" w:rsidR="00250B2E" w:rsidRDefault="00DF753C">
      <w:pPr>
        <w:pStyle w:val="Title"/>
      </w:pPr>
      <w:r>
        <w:t>Topology Qualifying Exam Fall 2023 - Solutions</w:t>
      </w:r>
    </w:p>
    <w:p w14:paraId="415FFEDD" w14:textId="77777777" w:rsidR="00250B2E" w:rsidRDefault="00DF753C">
      <w:pPr>
        <w:pStyle w:val="Heading2"/>
      </w:pPr>
      <w:bookmarkStart w:id="0" w:name="X7377ab83d2602deefceac49445f48469948ec2b"/>
      <w:bookmarkStart w:id="1" w:name="main-content"/>
      <w:bookmarkStart w:id="2" w:name="problems"/>
      <w:r>
        <w:t>Problems</w:t>
      </w:r>
    </w:p>
    <w:p w14:paraId="1AC13EE0" w14:textId="77777777" w:rsidR="00250B2E" w:rsidRDefault="00DF753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space and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nonempty closed subsets of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. Prove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∩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nonempty.</w:t>
      </w:r>
    </w:p>
    <w:p w14:paraId="0295E202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∖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Then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an open set 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closed,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Suppose for contradiction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∩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was empty. This would yield</w:t>
      </w:r>
    </w:p>
    <w:p w14:paraId="4B0C16E8" w14:textId="77777777" w:rsidR="00250B2E" w:rsidRDefault="00DF753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⌀=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∩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∖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∖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∪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9D79442" w14:textId="77777777" w:rsidR="00250B2E" w:rsidRDefault="00DF753C">
      <w:pPr>
        <w:numPr>
          <w:ilvl w:val="0"/>
          <w:numId w:val="1"/>
        </w:numPr>
      </w:pPr>
      <w:r>
        <w:t xml:space="preserve">and hence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∪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 xml:space="preserve">. Since </w:t>
      </w:r>
      <m:oMath>
        <m:r>
          <w:rPr>
            <w:rFonts w:ascii="Cambria Math" w:hAnsi="Cambria Math"/>
          </w:rPr>
          <m:t>X</m:t>
        </m:r>
      </m:oMath>
      <w:r>
        <w:t xml:space="preserve"> is compact and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open, it would follow that finitely many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suffice to cover </w:t>
      </w:r>
      <m:oMath>
        <m:r>
          <w:rPr>
            <w:rFonts w:ascii="Cambria Math" w:hAnsi="Cambria Math"/>
          </w:rPr>
          <m:t>X</m:t>
        </m:r>
      </m:oMath>
      <w:r>
        <w:t xml:space="preserve">, say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∪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But 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we have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∪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so our contradiction assumption would imply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some </w:t>
      </w:r>
      <m:oMath>
        <m:r>
          <w:rPr>
            <w:rFonts w:ascii="Cambria Math" w:hAnsi="Cambria Math"/>
          </w:rPr>
          <m:t>N</m:t>
        </m:r>
      </m:oMath>
      <w:r>
        <w:t xml:space="preserve">, and hence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∖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empty, contrary to the hypothesis that all of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nonempty.</w:t>
      </w:r>
    </w:p>
    <w:p w14:paraId="4E5F6784" w14:textId="77777777" w:rsidR="00250B2E" w:rsidRDefault="00DF753C">
      <w:pPr>
        <w:numPr>
          <w:ilvl w:val="0"/>
          <w:numId w:val="2"/>
        </w:numPr>
      </w:pPr>
      <w:r>
        <w:t>Give an example of a continuous surjective function that is not an open map.</w:t>
      </w:r>
    </w:p>
    <w:p w14:paraId="3D130DFE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]∪[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both with the subspace topology from the standard topology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Define </w:t>
      </w:r>
      <m:oMath>
        <m:r>
          <w:rPr>
            <w:rFonts w:ascii="Cambria Math" w:hAnsi="Cambria Math"/>
          </w:rPr>
          <m:t>f</m:t>
        </m:r>
      </m:oMath>
      <w:r>
        <w:t xml:space="preserve"> by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 when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 when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This is clearly </w:t>
      </w:r>
      <w:proofErr w:type="gramStart"/>
      <w:r>
        <w:t>surjective, and</w:t>
      </w:r>
      <w:proofErr w:type="gramEnd"/>
      <w:r>
        <w:t xml:space="preserve"> is continuous by the pasting lemma. But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open in </w:t>
      </w:r>
      <m:oMath>
        <m:r>
          <w:rPr>
            <w:rFonts w:ascii="Cambria Math" w:hAnsi="Cambria Math"/>
          </w:rPr>
          <m:t>Y</m:t>
        </m:r>
      </m:oMath>
      <w:r>
        <w:t xml:space="preserve"> while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])={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which is not open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1F0C975A" w14:textId="77777777" w:rsidR="00250B2E" w:rsidRDefault="00DF753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free group on two generators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. Use covering space theory to find (giving an explicit description of the generators in terms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) a normal, index-three 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41171583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Consider the covering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depicted in Figure 1, with the covering map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sending edges marked </w:t>
      </w:r>
      <m:oMath>
        <m:r>
          <w:rPr>
            <w:rFonts w:ascii="Cambria Math" w:hAnsi="Cambria Math"/>
          </w:rPr>
          <m:t>a</m:t>
        </m:r>
      </m:oMath>
      <w:r>
        <w:t xml:space="preserve"> to one of the circles and edges marked </w:t>
      </w:r>
      <m:oMath>
        <m:r>
          <w:rPr>
            <w:rFonts w:ascii="Cambria Math" w:hAnsi="Cambria Math"/>
          </w:rPr>
          <m:t>b</m:t>
        </m:r>
      </m:oMath>
      <w:r>
        <w:t xml:space="preserve"> to the other circle with orientations as indicated, and with the points at which ' </w:t>
      </w:r>
      <m:oMath>
        <m:r>
          <w:rPr>
            <w:rFonts w:ascii="Cambria Math" w:hAnsi="Cambria Math"/>
          </w:rPr>
          <m:t>a</m:t>
        </m:r>
      </m:oMath>
      <w:r>
        <w:t xml:space="preserve"> ' and ' </w:t>
      </w:r>
      <m:oMath>
        <m:r>
          <w:rPr>
            <w:rFonts w:ascii="Cambria Math" w:hAnsi="Cambria Math"/>
          </w:rPr>
          <m:t>b</m:t>
        </m:r>
      </m:oMath>
      <w:r>
        <w:t xml:space="preserve"> ' edges intersect (including the basepoint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) mapping to the point of intersection </w:t>
      </w:r>
      <m:oMath>
        <m:r>
          <w:rPr>
            <w:rFonts w:ascii="Cambria Math" w:hAnsi="Cambria Math"/>
          </w:rPr>
          <m:t>p</m:t>
        </m:r>
      </m:oMath>
      <w:r>
        <w:t xml:space="preserve"> of the two circles. This is a three-sheeted covering space, which is normal because successive rotations of the figure by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map any point in the preimage of </w:t>
      </w:r>
      <m:oMath>
        <m:r>
          <w:rPr>
            <w:rFonts w:ascii="Cambria Math" w:hAnsi="Cambria Math"/>
          </w:rPr>
          <m:t>p</m:t>
        </m:r>
      </m:oMath>
      <w:r>
        <w:t xml:space="preserve"> to any other such point. Hence covering space theory implies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π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 will be an index-three, normal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 latter of which is the free group on two generators, one for each of the two circles.</w:t>
      </w:r>
    </w:p>
    <w:p w14:paraId="2DA116D0" w14:textId="77777777" w:rsidR="00250B2E" w:rsidRDefault="00DF753C">
      <w:pPr>
        <w:pStyle w:val="CaptionedFigure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3C705476" wp14:editId="1993776E">
            <wp:extent cx="3597910" cy="3268033"/>
            <wp:effectExtent l="0" t="0" r="2540" b="8890"/>
            <wp:docPr id="10" name="Picture" descr="Commutative-style covering-space diagram with four vertices forming a triangle-like graph inside a circular loop. The top-left vertex is labeled p′ and is connected to the bottom-left vertex by a vertical edge labeled b with a downward arrow, to the rightmost vertex by an upper diagonal edge labeled b with an arrow pointing toward the top-left, and to the rightmost vertex by a lower diagonal edge labeled b with an arrow pointing toward the right. Around the outside is a circular path labeled a, with arrow directions shown on the left, top, and bottom arc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./Topology%20%5BFall%202023%5D_images/095a9c3f-f714-4ff6-95ea-dbb54935914c-1_480_512_399_8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290" cy="3272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4E356" w14:textId="77777777" w:rsidR="00250B2E" w:rsidRDefault="00DF753C">
      <w:pPr>
        <w:pStyle w:val="ImageCaption"/>
        <w:numPr>
          <w:ilvl w:val="0"/>
          <w:numId w:val="1"/>
        </w:numPr>
      </w:pPr>
      <w:r>
        <w:t>Figure 1. Figure for solution to problem 3</w:t>
      </w:r>
    </w:p>
    <w:p w14:paraId="28C20F71" w14:textId="77777777" w:rsidR="00250B2E" w:rsidRDefault="00DF753C">
      <w:pPr>
        <w:numPr>
          <w:ilvl w:val="0"/>
          <w:numId w:val="1"/>
        </w:numPr>
      </w:pPr>
      <w:r>
        <w:t xml:space="preserve">The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deformation retracts to a wedge of four circles (by contracting a maximal tree, which will consist of two edges, to a point), so its fundamental group is free on four generators; to see where these generators are mapped under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</m:oMath>
      <w:r>
        <w:t xml:space="preserve"> we concatenate edge labels for appropriate loops based 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in the diagram (with inverses when we go against the orientation of a path). There are various possible choices of sets of generators; one such is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bab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, as the associated loops in the diagram map to the four distinct circles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under the quotient that collapses the two edges of the triangle with vertex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. </w:t>
      </w:r>
      <w:proofErr w:type="gramStart"/>
      <w:r>
        <w:t>Thus</w:t>
      </w:r>
      <w:proofErr w:type="gramEnd"/>
      <w:r>
        <w:t xml:space="preserve"> the desired index three normal subgroup of the free group on two generators is the one generated by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bab</m:t>
        </m:r>
      </m:oMath>
      <w:r>
        <w:t xml:space="preserve">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b</m:t>
        </m:r>
      </m:oMath>
      <w:r>
        <w:t>.</w:t>
      </w:r>
    </w:p>
    <w:p w14:paraId="37D73A8B" w14:textId="77777777" w:rsidR="00250B2E" w:rsidRDefault="00DF753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</m:oMath>
      <w:r>
        <w:t xml:space="preserve"> denote the closed unit disk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boundary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Choose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let </w:t>
      </w:r>
      <m:oMath>
        <m:r>
          <w:rPr>
            <w:rFonts w:ascii="Cambria Math" w:hAnsi="Cambria Math"/>
          </w:rPr>
          <m:t>X</m:t>
        </m:r>
      </m:oMath>
      <w:r>
        <w:t xml:space="preserve"> denote the union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∪(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 xml:space="preserve">. Find the fundamental group and the homology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6EDADD4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can be formed as a cell complex, consisting of the usual cell complex structure for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(with one zero cell </w:t>
      </w:r>
      <m:oMath>
        <m:r>
          <w:rPr>
            <w:rFonts w:ascii="Cambria Math" w:hAnsi="Cambria Math"/>
          </w:rPr>
          <m:t>p</m:t>
        </m:r>
      </m:oMath>
      <w:r>
        <w:t xml:space="preserve">, two one-cells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, and a single two-cell </w:t>
      </w:r>
      <m:oMath>
        <m:r>
          <w:rPr>
            <w:rFonts w:ascii="Cambria Math" w:hAnsi="Cambria Math"/>
          </w:rPr>
          <m:t>e</m:t>
        </m:r>
      </m:oMath>
      <w:r>
        <w:t xml:space="preserve"> glued via the word </w:t>
      </w:r>
      <m:oMath>
        <m:r>
          <w:rPr>
            <w:rFonts w:ascii="Cambria Math" w:hAnsi="Cambria Math"/>
          </w:rPr>
          <m:t>ab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) together with an additional two-cell </w:t>
      </w:r>
      <m:oMath>
        <m:r>
          <w:rPr>
            <w:rFonts w:ascii="Cambria Math" w:hAnsi="Cambria Math"/>
          </w:rPr>
          <m:t>f</m:t>
        </m:r>
      </m:oMath>
      <w:r>
        <w:t xml:space="preserve"> glued via </w:t>
      </w:r>
      <m:oMath>
        <m:r>
          <w:rPr>
            <w:rFonts w:ascii="Cambria Math" w:hAnsi="Cambria Math"/>
          </w:rPr>
          <m:t>a</m:t>
        </m:r>
      </m:oMath>
      <w:r>
        <w:t xml:space="preserve">. The fundamental group therefore has presentation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ab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 which simplifies to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, i.e. the fundamental group is isomorphic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.</w:t>
      </w:r>
    </w:p>
    <w:p w14:paraId="773274DB" w14:textId="77777777" w:rsidR="00250B2E" w:rsidRDefault="00DF753C">
      <w:pPr>
        <w:numPr>
          <w:ilvl w:val="0"/>
          <w:numId w:val="1"/>
        </w:numPr>
      </w:pPr>
      <w:r>
        <w:t xml:space="preserve">For </w:t>
      </w:r>
      <w:proofErr w:type="gramStart"/>
      <w:r>
        <w:t>the homology</w:t>
      </w:r>
      <w:proofErr w:type="gramEnd"/>
      <w:r>
        <w:t xml:space="preserve"> we calculate the cellular chain complex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,∂</m:t>
            </m:r>
          </m:e>
        </m:d>
      </m:oMath>
      <w:r>
        <w:t xml:space="preserve">. (Write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for the restriction of </w:t>
      </w:r>
      <m:oMath>
        <m:r>
          <m:rPr>
            <m:sty m:val="p"/>
          </m:rPr>
          <w:rPr>
            <w:rFonts w:ascii="Cambria Math" w:hAnsi="Cambria Math"/>
          </w:rPr>
          <m:t>∂</m:t>
        </m:r>
      </m:oMath>
      <w:r>
        <w:t xml:space="preserve">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.)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generated by </w:t>
      </w:r>
      <m:oMath>
        <m:r>
          <w:rPr>
            <w:rFonts w:ascii="Cambria Math" w:hAnsi="Cambria Math"/>
          </w:rPr>
          <m:t>p</m:t>
        </m:r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generated by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generated by </w:t>
      </w:r>
      <m:oMath>
        <m:r>
          <w:rPr>
            <w:rFonts w:ascii="Cambria Math" w:hAnsi="Cambria Math"/>
          </w:rPr>
          <m:t>e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w:lastRenderedPageBreak/>
          <m:t>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. All other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are 0. Hence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ker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Img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⟩≅Z,</m:t>
        </m:r>
        <m:r>
          <w:rPr>
            <w:rFonts w:ascii="Cambria Math" w:hAnsi="Cambria Math"/>
          </w:rPr>
          <m:t>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ker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Img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⟨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⟩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⟨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⟩</m:t>
            </m:r>
          </m:den>
        </m:f>
        <m:r>
          <m:rPr>
            <m:scr m:val="double-struck"/>
            <m:sty m:val="p"/>
          </m:rPr>
          <w:rPr>
            <w:rFonts w:ascii="Cambria Math" w:hAnsi="Cambria Math"/>
          </w:rPr>
          <m:t>≅Z,</m:t>
        </m:r>
        <m:r>
          <w:rPr>
            <w:rFonts w:ascii="Cambria Math" w:hAnsi="Cambria Math"/>
          </w:rPr>
          <m:t>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ker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Img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∂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⟩≅Z,</m:t>
        </m:r>
      </m:oMath>
      <w:r>
        <w:t xml:space="preserve"> and all other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0.</w:t>
      </w:r>
    </w:p>
    <w:p w14:paraId="65B9E367" w14:textId="77777777" w:rsidR="00250B2E" w:rsidRDefault="00DF753C">
      <w:pPr>
        <w:numPr>
          <w:ilvl w:val="0"/>
          <w:numId w:val="2"/>
        </w:numPr>
      </w:pPr>
      <w:r>
        <w:t>Find, with proof, a choice of identifications in pairs between the edges of a regular octagon such that the quotient space is homeomorphic to the Klein bottle.</w:t>
      </w:r>
    </w:p>
    <w:p w14:paraId="2755CB59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There are multiple correct solutions to this problem. Any choice of identifications in pairs of the sides of an octagon yields a cell complex with four 1-cells and one 2-cell, while the number (say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) of 0-cells will depend on how the edges are identified. The Euler characteristic will thus be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  <w:r>
        <w:t xml:space="preserve">, so since the Euler characteristic of the Klein bottle is </w:t>
      </w:r>
      <w:proofErr w:type="gramStart"/>
      <w:r>
        <w:t>zero</w:t>
      </w:r>
      <w:proofErr w:type="gramEnd"/>
      <w:r>
        <w:t xml:space="preserve"> we will need to have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t xml:space="preserve">. Up to homeomorphism, there are precisely two compact connected surfaces without boundary having Euler characteristic zero, namely the Klein bottle </w:t>
      </w:r>
      <m:oMath>
        <m:r>
          <w:rPr>
            <w:rFonts w:ascii="Cambria Math" w:hAnsi="Cambria Math"/>
          </w:rPr>
          <m:t>K</m:t>
        </m:r>
      </m:oMath>
      <w:r>
        <w:t xml:space="preserve"> and the torus </w:t>
      </w:r>
      <m:oMath>
        <m:r>
          <w:rPr>
            <w:rFonts w:ascii="Cambria Math" w:hAnsi="Cambria Math"/>
          </w:rPr>
          <m:t>T</m:t>
        </m:r>
      </m:oMath>
      <w:r>
        <w:t xml:space="preserve">. One way of distinguishing these is by the fact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while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)=Z</m:t>
        </m:r>
      </m:oMath>
      <w:r>
        <w:t xml:space="preserve">; in terms of the cellular chain complex this translates to the statement that the boundary of the 2-cell will be nonzero for </w:t>
      </w:r>
      <m:oMath>
        <m:r>
          <w:rPr>
            <w:rFonts w:ascii="Cambria Math" w:hAnsi="Cambria Math"/>
          </w:rPr>
          <m:t>K</m:t>
        </m:r>
      </m:oMath>
      <w:r>
        <w:t xml:space="preserve"> and zero for </w:t>
      </w:r>
      <m:oMath>
        <m:r>
          <w:rPr>
            <w:rFonts w:ascii="Cambria Math" w:hAnsi="Cambria Math"/>
          </w:rPr>
          <m:t>T</m:t>
        </m:r>
      </m:oMath>
      <w:r>
        <w:t xml:space="preserve">. </w:t>
      </w:r>
      <w:proofErr w:type="gramStart"/>
      <w:r>
        <w:t>So</w:t>
      </w:r>
      <w:proofErr w:type="gramEnd"/>
      <w:r>
        <w:t xml:space="preserve"> an edge identification will work </w:t>
      </w:r>
      <w:proofErr w:type="gramStart"/>
      <w:r>
        <w:t>as long as</w:t>
      </w:r>
      <w:proofErr w:type="gramEnd"/>
      <w:r>
        <w:t xml:space="preserve"> it results in exactly three equivalence classes of vertices, and the word in the one-cells formed by circulating counterclockwise around the octagon does not have all generators appear in canceling pairs.</w:t>
      </w:r>
    </w:p>
    <w:p w14:paraId="2166E283" w14:textId="77777777" w:rsidR="00250B2E" w:rsidRDefault="00DF753C">
      <w:pPr>
        <w:numPr>
          <w:ilvl w:val="0"/>
          <w:numId w:val="1"/>
        </w:numPr>
      </w:pPr>
      <w:r>
        <w:t xml:space="preserve">One way of achieving this is shown in Figure 2. Another valid way of arriving at that </w:t>
      </w:r>
      <w:proofErr w:type="gramStart"/>
      <w:r>
        <w:t>particular figure</w:t>
      </w:r>
      <w:proofErr w:type="gramEnd"/>
      <w:r>
        <w:t xml:space="preserve"> is by noting that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≅R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#R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then gluing two presentations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as the quotient of a square by the restriction to its boundary of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rotation.</w:t>
      </w:r>
    </w:p>
    <w:p w14:paraId="030C7284" w14:textId="77777777" w:rsidR="00250B2E" w:rsidRDefault="00DF753C">
      <w:pPr>
        <w:pStyle w:val="CaptionedFigure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0D5D19A4" wp14:editId="1C93612E">
            <wp:extent cx="3614315" cy="3321685"/>
            <wp:effectExtent l="0" t="0" r="5715" b="0"/>
            <wp:docPr id="13" name="Picture" descr="A near-octagonal polygon with each of its eight sides labeled by letters and arrow directions indicating orientation: the top-left and lower-left sides are labeled a, the left-upper and bottom-left sides are labeled b, the upper-right and bottom-right sides are labeled c, and the top-right and lower-right sides are labeled d. The arrows run along the sides, suggesting edge identifications in the order sho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./Topology%20%5BFall%202023%5D_images/095a9c3f-f714-4ff6-95ea-dbb54935914c-3_740_740_408_6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77" cy="3331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91EAE7" w14:textId="77777777" w:rsidR="00250B2E" w:rsidRDefault="00DF753C">
      <w:pPr>
        <w:pStyle w:val="ImageCaption"/>
        <w:numPr>
          <w:ilvl w:val="0"/>
          <w:numId w:val="1"/>
        </w:numPr>
      </w:pPr>
      <w:r>
        <w:t>Figure 2. Figure for solution to problem 5</w:t>
      </w:r>
    </w:p>
    <w:p w14:paraId="6BED5531" w14:textId="77777777" w:rsidR="00250B2E" w:rsidRDefault="00DF753C">
      <w:pPr>
        <w:numPr>
          <w:ilvl w:val="0"/>
          <w:numId w:val="2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is not homeomorphic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>.</w:t>
      </w:r>
    </w:p>
    <w:p w14:paraId="0AEA2F44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is a homeomorphism.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let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. Then </w:t>
      </w:r>
      <m:oMath>
        <m:r>
          <w:rPr>
            <w:rFonts w:ascii="Cambria Math" w:hAnsi="Cambria Math"/>
          </w:rPr>
          <m:t>f</m:t>
        </m:r>
      </m:oMath>
      <w:r>
        <w:t xml:space="preserve"> restricts to a homeomorphism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∖{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∖{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But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∖{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deformation retracts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∖{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homeomorphic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∖{(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 xml:space="preserve"> which deformation retracts onto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0 except when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 while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0 except when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t xml:space="preserve">, so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cannot be homotopy equivalent, which leads to a contradiction.</w:t>
      </w:r>
    </w:p>
    <w:p w14:paraId="5523FDEC" w14:textId="77777777" w:rsidR="00250B2E" w:rsidRDefault="00DF753C">
      <w:pPr>
        <w:numPr>
          <w:ilvl w:val="0"/>
          <w:numId w:val="2"/>
        </w:numPr>
      </w:pPr>
      <w:proofErr w:type="gramStart"/>
      <w:r>
        <w:t>Recall</w:t>
      </w:r>
      <w:proofErr w:type="gramEnd"/>
      <w:r>
        <w:t xml:space="preserve"> that if </w:t>
      </w:r>
      <m:oMath>
        <m:r>
          <w:rPr>
            <w:rFonts w:ascii="Cambria Math" w:hAnsi="Cambria Math"/>
          </w:rPr>
          <m:t>X</m:t>
        </m:r>
      </m:oMath>
      <w:r>
        <w:t xml:space="preserve"> is a space, the suspension of </w:t>
      </w:r>
      <m:oMath>
        <m:r>
          <w:rPr>
            <w:rFonts w:ascii="Cambria Math" w:hAnsi="Cambria Math"/>
          </w:rPr>
          <m:t>X</m:t>
        </m:r>
      </m:oMath>
      <w:r>
        <w:t xml:space="preserve"> is the space </w:t>
      </w:r>
      <m:oMath>
        <m:r>
          <w:rPr>
            <w:rFonts w:ascii="Cambria Math" w:hAnsi="Cambria Math"/>
          </w:rPr>
          <m:t>SX</m:t>
        </m:r>
      </m:oMath>
      <w:r>
        <w:t xml:space="preserve"> formed as the quotient of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</m:t>
        </m:r>
        <m:r>
          <w:rPr>
            <w:rFonts w:ascii="Cambria Math" w:hAnsi="Cambria Math"/>
          </w:rPr>
          <m:t>X</m:t>
        </m:r>
      </m:oMath>
      <w:r>
        <w:t xml:space="preserve"> by the relation that collapses both </w:t>
      </w:r>
      <m:oMath>
        <m:r>
          <m:rPr>
            <m:sty m:val="p"/>
          </m:rPr>
          <w:rPr>
            <w:rFonts w:ascii="Cambria Math" w:hAnsi="Cambria Math"/>
          </w:rPr>
          <m:t>{-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}×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}×</m:t>
        </m:r>
        <m:r>
          <w:rPr>
            <w:rFonts w:ascii="Cambria Math" w:hAnsi="Cambria Math"/>
          </w:rPr>
          <m:t>X</m:t>
        </m:r>
      </m:oMath>
      <w:r>
        <w:t xml:space="preserve"> to points. Prove that for all </w:t>
      </w:r>
      <m:oMath>
        <m:r>
          <w:rPr>
            <w:rFonts w:ascii="Cambria Math" w:hAnsi="Cambria Math"/>
          </w:rPr>
          <m:t>k</m:t>
        </m:r>
      </m:oMath>
      <w:r>
        <w:t xml:space="preserve"> there are isomorphisms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SX</m:t>
        </m:r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denotes </w:t>
      </w:r>
      <m:oMath>
        <m:r>
          <w:rPr>
            <w:rFonts w:ascii="Cambria Math" w:hAnsi="Cambria Math"/>
          </w:rPr>
          <m:t>k</m:t>
        </m:r>
      </m:oMath>
      <w:r>
        <w:t>th reduced homology.</w:t>
      </w:r>
    </w:p>
    <w:p w14:paraId="60D125BE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Regard </w:t>
      </w:r>
      <m:oMath>
        <m:r>
          <w:rPr>
            <w:rFonts w:ascii="Cambria Math" w:hAnsi="Cambria Math"/>
          </w:rPr>
          <m:t>SX</m:t>
        </m:r>
      </m:oMath>
      <w:r>
        <w:t xml:space="preserve"> as a quotient of the cone </w:t>
      </w:r>
      <m:oMath>
        <m:r>
          <w:rPr>
            <w:rFonts w:ascii="Cambria Math" w:hAnsi="Cambria Math"/>
          </w:rPr>
          <m:t>CX</m:t>
        </m:r>
      </m:oMath>
      <w:r>
        <w:t xml:space="preserve">, which is itself formed from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</m:t>
        </m:r>
        <m:r>
          <w:rPr>
            <w:rFonts w:ascii="Cambria Math" w:hAnsi="Cambria Math"/>
          </w:rPr>
          <m:t>X</m:t>
        </m:r>
      </m:oMath>
      <w:r>
        <w:t xml:space="preserve"> by collapsing </w:t>
      </w:r>
      <m:oMath>
        <m:r>
          <m:rPr>
            <m:sty m:val="p"/>
          </m:rPr>
          <w:rPr>
            <w:rFonts w:ascii="Cambria Math" w:hAnsi="Cambria Math"/>
          </w:rPr>
          <m:t>{-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}×</m:t>
        </m:r>
        <m:r>
          <w:rPr>
            <w:rFonts w:ascii="Cambria Math" w:hAnsi="Cambria Math"/>
          </w:rPr>
          <m:t>X</m:t>
        </m:r>
      </m:oMath>
      <w:r>
        <w:t xml:space="preserve"> to a point. Note that </w:t>
      </w:r>
      <m:oMath>
        <m:r>
          <w:rPr>
            <w:rFonts w:ascii="Cambria Math" w:hAnsi="Cambria Math"/>
          </w:rPr>
          <m:t>CX</m:t>
        </m:r>
      </m:oMath>
      <w:r>
        <w:t xml:space="preserve"> is contractible and thus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 xml:space="preserve">. Then </w:t>
      </w:r>
      <m:oMath>
        <m:r>
          <w:rPr>
            <w:rFonts w:ascii="Cambria Math" w:hAnsi="Cambria Math"/>
          </w:rPr>
          <m:t>SX</m:t>
        </m:r>
      </m:oMath>
      <w:r>
        <w:t xml:space="preserve"> is formed from </w:t>
      </w:r>
      <m:oMath>
        <m:r>
          <w:rPr>
            <w:rFonts w:ascii="Cambria Math" w:hAnsi="Cambria Math"/>
          </w:rPr>
          <m:t>CX</m:t>
        </m:r>
      </m:oMath>
      <w:r>
        <w:t xml:space="preserve"> by collapsing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}×</m:t>
        </m:r>
        <m:r>
          <w:rPr>
            <w:rFonts w:ascii="Cambria Math" w:hAnsi="Cambria Math"/>
          </w:rPr>
          <m:t>X</m:t>
        </m:r>
      </m:oMath>
      <w:r>
        <w:t xml:space="preserve"> to a point. Also note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good pair, since the product structure gives an obvious neighborhood of </w:t>
      </w:r>
      <m:oMath>
        <m:r>
          <w:rPr>
            <w:rFonts w:ascii="Cambria Math" w:hAnsi="Cambria Math"/>
          </w:rPr>
          <m:t>A</m:t>
        </m:r>
      </m:oMath>
      <w:r>
        <w:t xml:space="preserve"> that deformation retracts onto </w:t>
      </w:r>
      <m:oMath>
        <m:r>
          <w:rPr>
            <w:rFonts w:ascii="Cambria Math" w:hAnsi="Cambria Math"/>
          </w:rPr>
          <m:t>A</m:t>
        </m:r>
      </m:oMath>
      <w:r>
        <w:t xml:space="preserve">. Thus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Now, since </w:t>
      </w:r>
      <m:oMath>
        <m:r>
          <w:rPr>
            <w:rFonts w:ascii="Cambria Math" w:hAnsi="Cambria Math"/>
          </w:rPr>
          <m:t>CX</m:t>
        </m:r>
      </m:oMath>
      <w:r>
        <w:t xml:space="preserve"> is contractible, the long exact sequence for the pair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becomes a sequence of isomorphisms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 xml:space="preserve">. Since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≅</m:t>
        </m:r>
        <m:r>
          <w:rPr>
            <w:rFonts w:ascii="Cambria Math" w:hAnsi="Cambria Math"/>
          </w:rPr>
          <m:t>X</m:t>
        </m:r>
      </m:oMath>
      <w:r>
        <w:t xml:space="preserve"> we get the desired isomorphisms.</w:t>
      </w:r>
    </w:p>
    <w:p w14:paraId="52A1D026" w14:textId="77777777" w:rsidR="00250B2E" w:rsidRDefault="00DF753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standard 3-simplex and let </w:t>
      </w:r>
      <m:oMath>
        <m:r>
          <w:rPr>
            <w:rFonts w:ascii="Cambria Math" w:hAnsi="Cambria Math"/>
          </w:rPr>
          <m:t>A</m:t>
        </m:r>
      </m:oMath>
      <w:r>
        <w:t xml:space="preserve"> be the 1-skeleton of </w:t>
      </w:r>
      <m:oMath>
        <m:r>
          <w:rPr>
            <w:rFonts w:ascii="Cambria Math" w:hAnsi="Cambria Math"/>
          </w:rPr>
          <m:t>X</m:t>
        </m:r>
      </m:oMath>
      <w:r>
        <w:t xml:space="preserve">. Compute the relative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24BB31C0" w14:textId="77777777" w:rsidR="00250B2E" w:rsidRDefault="00DF753C">
      <w:pPr>
        <w:numPr>
          <w:ilvl w:val="0"/>
          <w:numId w:val="1"/>
        </w:numPr>
      </w:pPr>
      <w:r>
        <w:rPr>
          <w:b/>
          <w:bCs/>
        </w:rPr>
        <w:lastRenderedPageBreak/>
        <w:t>Solution:</w:t>
      </w:r>
      <w:r>
        <w:t xml:space="preserve"> We will use the long exact sequence for the pair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note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except when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)=Z</m:t>
        </m:r>
      </m:oMath>
      <w:r>
        <w:t xml:space="preserve"> (because </w:t>
      </w:r>
      <m:oMath>
        <m:r>
          <w:rPr>
            <w:rFonts w:ascii="Cambria Math" w:hAnsi="Cambria Math"/>
          </w:rPr>
          <m:t>X</m:t>
        </m:r>
      </m:oMath>
      <w:r>
        <w:t xml:space="preserve"> is contractible),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except when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1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)=Z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(because </w:t>
      </w:r>
      <m:oMath>
        <m:r>
          <w:rPr>
            <w:rFonts w:ascii="Cambria Math" w:hAnsi="Cambria Math"/>
          </w:rPr>
          <m:t>A</m:t>
        </m:r>
      </m:oMath>
      <w:r>
        <w:t xml:space="preserve"> is a graph homotopy equivalent to a wedge of 3 circles). Thus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2</m:t>
        </m:r>
      </m:oMath>
      <w:r>
        <w:t xml:space="preserve">, we have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thus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 we have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thus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we have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)=Z→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)=Z</m:t>
        </m:r>
      </m:oMath>
      <w:r>
        <w:t xml:space="preserve"> but we know that this last inclusion-induced map is an isomorphism and thus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Lastly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because of this same isomorphism (or because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always 0 when each path component of </w:t>
      </w:r>
      <m:oMath>
        <m:r>
          <w:rPr>
            <w:rFonts w:ascii="Cambria Math" w:hAnsi="Cambria Math"/>
          </w:rPr>
          <m:t>X</m:t>
        </m:r>
      </m:oMath>
      <w:r>
        <w:t xml:space="preserve"> contains a path component of </w:t>
      </w:r>
      <m:oMath>
        <m:r>
          <w:rPr>
            <w:rFonts w:ascii="Cambria Math" w:hAnsi="Cambria Math"/>
          </w:rPr>
          <m:t>A</m:t>
        </m:r>
      </m:oMath>
      <w:r>
        <w:t>).</w:t>
      </w:r>
      <w:bookmarkEnd w:id="0"/>
      <w:bookmarkEnd w:id="1"/>
      <w:bookmarkEnd w:id="2"/>
    </w:p>
    <w:sectPr w:rsidR="00250B2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62A6F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9E43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20828681">
    <w:abstractNumId w:val="0"/>
  </w:num>
  <w:num w:numId="2" w16cid:durableId="170724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2E"/>
    <w:rsid w:val="00066E38"/>
    <w:rsid w:val="00242B78"/>
    <w:rsid w:val="00250B2E"/>
    <w:rsid w:val="005447AD"/>
    <w:rsid w:val="00857065"/>
    <w:rsid w:val="00B9125A"/>
    <w:rsid w:val="00D74351"/>
    <w:rsid w:val="00D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2DA2"/>
  <w15:docId w15:val="{880AE56F-FB7A-4166-AD29-F2250B1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6869</Characters>
  <Application>Microsoft Office Word</Application>
  <DocSecurity>0</DocSecurity>
  <Lines>171</Lines>
  <Paragraphs>132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Fall 2023 - Solutions</dc:title>
  <dc:creator>Paul Pollack</dc:creator>
  <cp:keywords/>
  <cp:lastModifiedBy>Paul Pollack</cp:lastModifiedBy>
  <cp:revision>5</cp:revision>
  <dcterms:created xsi:type="dcterms:W3CDTF">2026-03-28T17:17:00Z</dcterms:created>
  <dcterms:modified xsi:type="dcterms:W3CDTF">2026-03-28T17:23:00Z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